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A85" w:rsidRPr="008C3A85" w:rsidRDefault="008C3A85" w:rsidP="008C3A85">
      <w:pPr>
        <w:jc w:val="both"/>
        <w:rPr>
          <w:b/>
          <w:bCs/>
          <w:i/>
          <w:iCs/>
        </w:rPr>
      </w:pPr>
      <w:bookmarkStart w:id="0" w:name="_GoBack"/>
      <w:bookmarkEnd w:id="0"/>
      <w:r w:rsidRPr="008C3A85">
        <w:rPr>
          <w:b/>
          <w:bCs/>
          <w:i/>
          <w:iCs/>
        </w:rPr>
        <w:t>Pour le Groupe de Bruges</w:t>
      </w:r>
    </w:p>
    <w:p w:rsidR="008C3A85" w:rsidRDefault="008C3A85" w:rsidP="008C3A85">
      <w:pPr>
        <w:pStyle w:val="Lijstalinea"/>
        <w:jc w:val="both"/>
        <w:rPr>
          <w:b/>
          <w:bCs/>
        </w:rPr>
      </w:pPr>
      <w:r w:rsidRPr="008C3A85">
        <w:rPr>
          <w:b/>
          <w:bCs/>
        </w:rPr>
        <w:t>ORIENTATIONS POUR LA PAC</w:t>
      </w:r>
    </w:p>
    <w:p w:rsidR="008C3A85" w:rsidRPr="008C3A85" w:rsidRDefault="008C3A85" w:rsidP="008C3A85">
      <w:pPr>
        <w:pStyle w:val="Lijstalinea"/>
        <w:jc w:val="both"/>
        <w:rPr>
          <w:b/>
          <w:bCs/>
        </w:rPr>
      </w:pPr>
    </w:p>
    <w:p w:rsidR="008C3A85" w:rsidRDefault="008C3A85" w:rsidP="008C3A85">
      <w:pPr>
        <w:pStyle w:val="Lijstalinea"/>
        <w:tabs>
          <w:tab w:val="left" w:pos="3968"/>
          <w:tab w:val="center" w:pos="4896"/>
        </w:tabs>
        <w:jc w:val="both"/>
        <w:rPr>
          <w:b/>
          <w:bCs/>
        </w:rPr>
      </w:pPr>
      <w:r>
        <w:rPr>
          <w:b/>
          <w:bCs/>
        </w:rPr>
        <w:tab/>
        <w:t>….</w:t>
      </w:r>
      <w:r>
        <w:rPr>
          <w:b/>
          <w:bCs/>
        </w:rPr>
        <w:tab/>
      </w:r>
      <w:r w:rsidRPr="008C3A85">
        <w:rPr>
          <w:b/>
          <w:bCs/>
        </w:rPr>
        <w:t>après la Réforme</w:t>
      </w:r>
    </w:p>
    <w:p w:rsidR="008C3A85" w:rsidRDefault="008C3A85" w:rsidP="008C3A85">
      <w:pPr>
        <w:pStyle w:val="Lijstalinea"/>
        <w:jc w:val="both"/>
        <w:rPr>
          <w:b/>
          <w:bCs/>
        </w:rPr>
      </w:pPr>
    </w:p>
    <w:p w:rsidR="008C3A85" w:rsidRDefault="008C3A85" w:rsidP="008C3A85">
      <w:pPr>
        <w:pStyle w:val="Lijstalinea"/>
        <w:jc w:val="both"/>
        <w:rPr>
          <w:b/>
          <w:bCs/>
        </w:rPr>
      </w:pPr>
    </w:p>
    <w:p w:rsidR="008C3A85" w:rsidRPr="008C3A85" w:rsidRDefault="008C3A85" w:rsidP="008C3A85">
      <w:pPr>
        <w:jc w:val="both"/>
        <w:rPr>
          <w:rFonts w:ascii="Times New Roman" w:eastAsia="Times New Roman" w:hAnsi="Times New Roman"/>
          <w:b/>
          <w:bCs/>
          <w:color w:val="auto"/>
          <w:lang w:eastAsia="fr-FR"/>
        </w:rPr>
      </w:pPr>
      <w:r>
        <w:rPr>
          <w:rFonts w:ascii="Times New Roman" w:eastAsia="Times New Roman" w:hAnsi="Times New Roman"/>
          <w:b/>
          <w:bCs/>
          <w:color w:val="auto"/>
          <w:lang w:eastAsia="fr-FR"/>
        </w:rPr>
        <w:t xml:space="preserve">I- </w:t>
      </w:r>
      <w:r w:rsidRPr="008C3A85">
        <w:rPr>
          <w:rFonts w:ascii="Times New Roman" w:eastAsia="Times New Roman" w:hAnsi="Times New Roman"/>
          <w:b/>
          <w:bCs/>
          <w:color w:val="auto"/>
          <w:lang w:eastAsia="fr-FR"/>
        </w:rPr>
        <w:t xml:space="preserve">LA PAC </w:t>
      </w:r>
      <w:r>
        <w:rPr>
          <w:rFonts w:ascii="Times New Roman" w:eastAsia="Times New Roman" w:hAnsi="Times New Roman"/>
          <w:b/>
          <w:bCs/>
          <w:color w:val="auto"/>
          <w:lang w:eastAsia="fr-FR"/>
        </w:rPr>
        <w:t>DANS LE CADRE DE L'</w:t>
      </w:r>
      <w:r w:rsidRPr="008C3A85">
        <w:rPr>
          <w:rFonts w:ascii="Times New Roman" w:eastAsia="Times New Roman" w:hAnsi="Times New Roman"/>
          <w:b/>
          <w:bCs/>
          <w:color w:val="auto"/>
          <w:lang w:eastAsia="fr-FR"/>
        </w:rPr>
        <w:t>OMC</w:t>
      </w:r>
    </w:p>
    <w:p w:rsidR="008C3A85" w:rsidRDefault="008C3A85" w:rsidP="008C3A85">
      <w:pPr>
        <w:jc w:val="both"/>
        <w:rPr>
          <w:rFonts w:ascii="Times New Roman" w:eastAsia="Times New Roman" w:hAnsi="Times New Roman"/>
          <w:color w:val="auto"/>
          <w:lang w:eastAsia="fr-FR"/>
        </w:rPr>
      </w:pPr>
    </w:p>
    <w:p w:rsid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L'Accord sur l'Agriculture du</w:t>
      </w:r>
      <w:r w:rsidRPr="008C3A85">
        <w:rPr>
          <w:rFonts w:ascii="Times New Roman" w:eastAsia="Times New Roman" w:hAnsi="Times New Roman"/>
          <w:color w:val="auto"/>
          <w:lang w:eastAsia="fr-FR"/>
        </w:rPr>
        <w:t xml:space="preserve"> Cycle d'Uruguay a été signé dans </w:t>
      </w:r>
      <w:r>
        <w:rPr>
          <w:rFonts w:ascii="Times New Roman" w:eastAsia="Times New Roman" w:hAnsi="Times New Roman"/>
          <w:color w:val="auto"/>
          <w:lang w:eastAsia="fr-FR"/>
        </w:rPr>
        <w:t>l'optique de faire remonter des</w:t>
      </w:r>
      <w:r w:rsidRPr="008C3A85">
        <w:rPr>
          <w:rFonts w:ascii="Times New Roman" w:eastAsia="Times New Roman" w:hAnsi="Times New Roman"/>
          <w:color w:val="auto"/>
          <w:lang w:eastAsia="fr-FR"/>
        </w:rPr>
        <w:t xml:space="preserve"> prix mondiaux</w:t>
      </w:r>
      <w:r>
        <w:rPr>
          <w:rFonts w:ascii="Times New Roman" w:eastAsia="Times New Roman" w:hAnsi="Times New Roman"/>
          <w:color w:val="auto"/>
          <w:lang w:eastAsia="fr-FR"/>
        </w:rPr>
        <w:t xml:space="preserve"> sur lesquels pesaient les 300 milliards de dollars d'équivalent subventions qu'accordaient principalement les pays développés. </w:t>
      </w:r>
      <w:r w:rsidRPr="008C3A85">
        <w:rPr>
          <w:rFonts w:ascii="Times New Roman" w:eastAsia="Times New Roman" w:hAnsi="Times New Roman"/>
          <w:color w:val="auto"/>
          <w:lang w:eastAsia="fr-FR"/>
        </w:rPr>
        <w:br/>
      </w:r>
    </w:p>
    <w:p w:rsid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Le contexte des négociations du Cycle de Doha pour le Développement a radicalement changé: l</w:t>
      </w:r>
      <w:r w:rsidRPr="008C3A85">
        <w:rPr>
          <w:rFonts w:ascii="Times New Roman" w:eastAsia="Times New Roman" w:hAnsi="Times New Roman"/>
          <w:color w:val="auto"/>
          <w:lang w:eastAsia="fr-FR"/>
        </w:rPr>
        <w:t>es prix mondiaux des produits agricoles sont maintenant à des niveaux élevés et le resteront</w:t>
      </w:r>
      <w:r>
        <w:rPr>
          <w:rFonts w:ascii="Times New Roman" w:eastAsia="Times New Roman" w:hAnsi="Times New Roman"/>
          <w:color w:val="auto"/>
          <w:lang w:eastAsia="fr-FR"/>
        </w:rPr>
        <w:t>.</w:t>
      </w:r>
    </w:p>
    <w:p w:rsidR="008C3A85" w:rsidRDefault="008C3A85" w:rsidP="008C3A85">
      <w:pPr>
        <w:jc w:val="both"/>
        <w:rPr>
          <w:rFonts w:ascii="Times New Roman" w:eastAsia="Times New Roman" w:hAnsi="Times New Roman"/>
          <w:color w:val="auto"/>
          <w:lang w:eastAsia="fr-FR"/>
        </w:rPr>
      </w:pPr>
    </w:p>
    <w:p w:rsid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 xml:space="preserve">Dans ce contexte, les </w:t>
      </w:r>
      <w:r w:rsidRPr="008C3A85">
        <w:rPr>
          <w:rFonts w:ascii="Times New Roman" w:eastAsia="Times New Roman" w:hAnsi="Times New Roman"/>
          <w:b/>
          <w:bCs/>
          <w:color w:val="auto"/>
          <w:lang w:eastAsia="fr-FR"/>
        </w:rPr>
        <w:t>Pays Importateurs Nets de Produits Alimentaires</w:t>
      </w:r>
      <w:r>
        <w:rPr>
          <w:rFonts w:ascii="Times New Roman" w:eastAsia="Times New Roman" w:hAnsi="Times New Roman"/>
          <w:color w:val="auto"/>
          <w:lang w:eastAsia="fr-FR"/>
        </w:rPr>
        <w:t xml:space="preserve"> (</w:t>
      </w:r>
      <w:r w:rsidRPr="008C3A85">
        <w:rPr>
          <w:rFonts w:ascii="Times New Roman" w:eastAsia="Times New Roman" w:hAnsi="Times New Roman"/>
          <w:color w:val="auto"/>
          <w:lang w:eastAsia="fr-FR"/>
        </w:rPr>
        <w:t>PDINPA</w:t>
      </w:r>
      <w:r>
        <w:rPr>
          <w:rFonts w:ascii="Times New Roman" w:eastAsia="Times New Roman" w:hAnsi="Times New Roman"/>
          <w:color w:val="auto"/>
          <w:lang w:eastAsia="fr-FR"/>
        </w:rPr>
        <w:t>), soutenus par l'initiative du G20 en 2011, avaient, pour la Conférence Ministérielle de l'OMC de décembre 2012, avancé une proposition qui visaient à interdire les restrictions aux exportations pour les produits destinées aux PDINPA et aux PMA. Cette proposition n'a pas été adoptée à la Conférence OMC de 2011, mais elle garde, sur le fond, toute sa pertinence, et pourrait resurgir pour la Conférence Ministérielle OMC qui se tiendra à Bali du 3 au 6 décembre 2013.</w:t>
      </w:r>
    </w:p>
    <w:p w:rsid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 xml:space="preserve"> </w:t>
      </w:r>
      <w:r w:rsidRPr="008C3A85">
        <w:rPr>
          <w:rFonts w:ascii="Times New Roman" w:eastAsia="Times New Roman" w:hAnsi="Times New Roman"/>
          <w:color w:val="auto"/>
          <w:lang w:eastAsia="fr-FR"/>
        </w:rPr>
        <w:t>.</w:t>
      </w:r>
      <w:r w:rsidRPr="008C3A85">
        <w:rPr>
          <w:rFonts w:ascii="Times New Roman" w:eastAsia="Times New Roman" w:hAnsi="Times New Roman"/>
          <w:color w:val="auto"/>
          <w:lang w:eastAsia="fr-FR"/>
        </w:rPr>
        <w:br/>
        <w:t>Bénéficiant ce contexte</w:t>
      </w:r>
      <w:r>
        <w:rPr>
          <w:rFonts w:ascii="Times New Roman" w:eastAsia="Times New Roman" w:hAnsi="Times New Roman"/>
          <w:color w:val="auto"/>
          <w:lang w:eastAsia="fr-FR"/>
        </w:rPr>
        <w:t xml:space="preserve"> de prix élevés, </w:t>
      </w:r>
      <w:r w:rsidRPr="008C3A85">
        <w:rPr>
          <w:rFonts w:ascii="Times New Roman" w:eastAsia="Times New Roman" w:hAnsi="Times New Roman"/>
          <w:color w:val="auto"/>
          <w:lang w:eastAsia="fr-FR"/>
        </w:rPr>
        <w:t xml:space="preserve">les </w:t>
      </w:r>
      <w:r w:rsidRPr="008C3A85">
        <w:rPr>
          <w:rFonts w:ascii="Times New Roman" w:eastAsia="Times New Roman" w:hAnsi="Times New Roman"/>
          <w:b/>
          <w:bCs/>
          <w:color w:val="auto"/>
          <w:lang w:eastAsia="fr-FR"/>
        </w:rPr>
        <w:t>États-Unis</w:t>
      </w:r>
      <w:r>
        <w:rPr>
          <w:rFonts w:ascii="Times New Roman" w:eastAsia="Times New Roman" w:hAnsi="Times New Roman"/>
          <w:color w:val="auto"/>
          <w:lang w:eastAsia="fr-FR"/>
        </w:rPr>
        <w:t xml:space="preserve">, confrontés à de sérieux problèmes budgétaires, </w:t>
      </w:r>
      <w:r w:rsidRPr="008C3A85">
        <w:rPr>
          <w:rFonts w:ascii="Times New Roman" w:eastAsia="Times New Roman" w:hAnsi="Times New Roman"/>
          <w:color w:val="auto"/>
          <w:lang w:eastAsia="fr-FR"/>
        </w:rPr>
        <w:t xml:space="preserve"> ont l'intention </w:t>
      </w:r>
      <w:r>
        <w:rPr>
          <w:rFonts w:ascii="Times New Roman" w:eastAsia="Times New Roman" w:hAnsi="Times New Roman"/>
          <w:color w:val="auto"/>
          <w:lang w:eastAsia="fr-FR"/>
        </w:rPr>
        <w:t xml:space="preserve">de passer d'un soutien reposant sur des aides directes fixes à un système d'assurance revenu qui impliquerait une mobilisation d'un système privé d'assurance. </w:t>
      </w:r>
    </w:p>
    <w:p w:rsidR="008C3A85" w:rsidRDefault="008C3A85" w:rsidP="008C3A85">
      <w:pPr>
        <w:jc w:val="both"/>
        <w:rPr>
          <w:rFonts w:ascii="Times New Roman" w:eastAsia="Times New Roman" w:hAnsi="Times New Roman"/>
          <w:color w:val="auto"/>
          <w:lang w:eastAsia="fr-FR"/>
        </w:rPr>
      </w:pPr>
    </w:p>
    <w:p w:rsid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 xml:space="preserve">Si une telle évolution se produit, </w:t>
      </w:r>
      <w:r w:rsidRPr="008C3A85">
        <w:rPr>
          <w:rFonts w:ascii="Times New Roman" w:eastAsia="Times New Roman" w:hAnsi="Times New Roman"/>
          <w:b/>
          <w:bCs/>
          <w:color w:val="auto"/>
          <w:lang w:eastAsia="fr-FR"/>
        </w:rPr>
        <w:t>l'Union Européenne</w:t>
      </w:r>
      <w:r>
        <w:rPr>
          <w:rFonts w:ascii="Times New Roman" w:eastAsia="Times New Roman" w:hAnsi="Times New Roman"/>
          <w:color w:val="auto"/>
          <w:lang w:eastAsia="fr-FR"/>
        </w:rPr>
        <w:t xml:space="preserve"> se retrouverait quasi seule avec un système d'aides directes fixes qui ne représente pas moins de 37 milliards d'euros. Pour des raisons de politique interne et pour des raisons financières, comme l'a montré Bruno Lemaire, ancien Ministre de l'Agriculture</w:t>
      </w:r>
      <w:r>
        <w:rPr>
          <w:rStyle w:val="Voetnootmarkering"/>
          <w:rFonts w:ascii="Times New Roman" w:eastAsia="Times New Roman" w:hAnsi="Times New Roman"/>
          <w:color w:val="auto"/>
          <w:lang w:eastAsia="fr-FR"/>
        </w:rPr>
        <w:footnoteReference w:id="1"/>
      </w:r>
      <w:r>
        <w:rPr>
          <w:rFonts w:ascii="Times New Roman" w:eastAsia="Times New Roman" w:hAnsi="Times New Roman"/>
          <w:color w:val="auto"/>
          <w:lang w:eastAsia="fr-FR"/>
        </w:rPr>
        <w:t xml:space="preserve">,  la France s'accroche à un système d'aides directes qui, elle le sait, volerait en éclat si "une seule virgule" était changée aux textes fondamentaux de la PAC (y compris le texte de réforme) qui régissent l'octroi des Aides Directes. </w:t>
      </w:r>
    </w:p>
    <w:p w:rsidR="008C3A85" w:rsidRDefault="008C3A85" w:rsidP="008C3A85">
      <w:pPr>
        <w:jc w:val="both"/>
        <w:rPr>
          <w:rFonts w:ascii="Times New Roman" w:eastAsia="Times New Roman" w:hAnsi="Times New Roman"/>
          <w:color w:val="auto"/>
          <w:lang w:eastAsia="fr-FR"/>
        </w:rPr>
      </w:pPr>
      <w:r w:rsidRPr="008C3A85">
        <w:rPr>
          <w:rFonts w:ascii="Times New Roman" w:eastAsia="Times New Roman" w:hAnsi="Times New Roman"/>
          <w:color w:val="auto"/>
          <w:lang w:eastAsia="fr-FR"/>
        </w:rPr>
        <w:br/>
      </w:r>
      <w:r w:rsidRPr="008C3A85">
        <w:rPr>
          <w:rFonts w:ascii="Times New Roman" w:eastAsia="Times New Roman" w:hAnsi="Times New Roman"/>
          <w:b/>
          <w:bCs/>
          <w:color w:val="auto"/>
          <w:lang w:eastAsia="fr-FR"/>
        </w:rPr>
        <w:t>Les pays émergents</w:t>
      </w:r>
      <w:r w:rsidRPr="008C3A85">
        <w:rPr>
          <w:rFonts w:ascii="Times New Roman" w:eastAsia="Times New Roman" w:hAnsi="Times New Roman"/>
          <w:color w:val="auto"/>
          <w:lang w:eastAsia="fr-FR"/>
        </w:rPr>
        <w:t xml:space="preserve">, qui commencent à </w:t>
      </w:r>
      <w:r>
        <w:rPr>
          <w:rFonts w:ascii="Times New Roman" w:eastAsia="Times New Roman" w:hAnsi="Times New Roman"/>
          <w:color w:val="auto"/>
          <w:lang w:eastAsia="fr-FR"/>
        </w:rPr>
        <w:t>disposer de</w:t>
      </w:r>
      <w:r w:rsidRPr="008C3A85">
        <w:rPr>
          <w:rFonts w:ascii="Times New Roman" w:eastAsia="Times New Roman" w:hAnsi="Times New Roman"/>
          <w:color w:val="auto"/>
          <w:lang w:eastAsia="fr-FR"/>
        </w:rPr>
        <w:t xml:space="preserve"> ressources budgétaires</w:t>
      </w:r>
      <w:r>
        <w:rPr>
          <w:rFonts w:ascii="Times New Roman" w:eastAsia="Times New Roman" w:hAnsi="Times New Roman"/>
          <w:color w:val="auto"/>
          <w:lang w:eastAsia="fr-FR"/>
        </w:rPr>
        <w:t xml:space="preserve"> importantes</w:t>
      </w:r>
      <w:r w:rsidRPr="008C3A85">
        <w:rPr>
          <w:rFonts w:ascii="Times New Roman" w:eastAsia="Times New Roman" w:hAnsi="Times New Roman"/>
          <w:color w:val="auto"/>
          <w:lang w:eastAsia="fr-FR"/>
        </w:rPr>
        <w:t xml:space="preserve">, </w:t>
      </w:r>
      <w:r>
        <w:rPr>
          <w:rFonts w:ascii="Times New Roman" w:eastAsia="Times New Roman" w:hAnsi="Times New Roman"/>
          <w:color w:val="auto"/>
          <w:lang w:eastAsia="fr-FR"/>
        </w:rPr>
        <w:t>souhaitent</w:t>
      </w:r>
      <w:r w:rsidRPr="008C3A85">
        <w:rPr>
          <w:rFonts w:ascii="Times New Roman" w:eastAsia="Times New Roman" w:hAnsi="Times New Roman"/>
          <w:color w:val="auto"/>
          <w:lang w:eastAsia="fr-FR"/>
        </w:rPr>
        <w:t xml:space="preserve"> les utiliser pour améliorer la situation de leurs producteurs et </w:t>
      </w:r>
      <w:r>
        <w:rPr>
          <w:rFonts w:ascii="Times New Roman" w:eastAsia="Times New Roman" w:hAnsi="Times New Roman"/>
          <w:color w:val="auto"/>
          <w:lang w:eastAsia="fr-FR"/>
        </w:rPr>
        <w:t xml:space="preserve">de leurs </w:t>
      </w:r>
      <w:r w:rsidRPr="008C3A85">
        <w:rPr>
          <w:rFonts w:ascii="Times New Roman" w:eastAsia="Times New Roman" w:hAnsi="Times New Roman"/>
          <w:color w:val="auto"/>
          <w:lang w:eastAsia="fr-FR"/>
        </w:rPr>
        <w:t xml:space="preserve">consommateurs. </w:t>
      </w:r>
      <w:r>
        <w:rPr>
          <w:rFonts w:ascii="Times New Roman" w:eastAsia="Times New Roman" w:hAnsi="Times New Roman"/>
          <w:color w:val="auto"/>
          <w:lang w:eastAsia="fr-FR"/>
        </w:rPr>
        <w:t xml:space="preserve">Des études ont en effet montré que plus un pays s'industrialisait, plus il soutenait son agriculture. La proposition présentée par le G33 (mené par l'Inde) pour la Conférence de Bali va dans ce sens: elle permettrait de pratiquer, pour des objectifs de sécurité alimentaire, une politique de soutien des prix qui resterait un instrument de la Boîte Verte (Instruments non </w:t>
      </w:r>
      <w:proofErr w:type="spellStart"/>
      <w:r>
        <w:rPr>
          <w:rFonts w:ascii="Times New Roman" w:eastAsia="Times New Roman" w:hAnsi="Times New Roman"/>
          <w:color w:val="auto"/>
          <w:lang w:eastAsia="fr-FR"/>
        </w:rPr>
        <w:t>distorsifs</w:t>
      </w:r>
      <w:proofErr w:type="spellEnd"/>
      <w:r>
        <w:rPr>
          <w:rFonts w:ascii="Times New Roman" w:eastAsia="Times New Roman" w:hAnsi="Times New Roman"/>
          <w:color w:val="auto"/>
          <w:lang w:eastAsia="fr-FR"/>
        </w:rPr>
        <w:t xml:space="preserve"> pour le commerce) et ne serait pas prise en compte dans le calcul de la Mesure Globale de Soutien. Cette proposition, accueillie favorablement au cours du dernier Comité Agriculture de l'OMC (Mars 2013)</w:t>
      </w:r>
      <w:r w:rsidRPr="008C3A85">
        <w:rPr>
          <w:rFonts w:ascii="Times New Roman" w:eastAsia="Times New Roman" w:hAnsi="Times New Roman"/>
          <w:color w:val="auto"/>
          <w:lang w:eastAsia="fr-FR"/>
        </w:rPr>
        <w:t xml:space="preserve"> </w:t>
      </w:r>
      <w:r>
        <w:rPr>
          <w:rFonts w:ascii="Times New Roman" w:eastAsia="Times New Roman" w:hAnsi="Times New Roman"/>
          <w:color w:val="auto"/>
          <w:lang w:eastAsia="fr-FR"/>
        </w:rPr>
        <w:t xml:space="preserve">aura </w:t>
      </w:r>
      <w:r w:rsidRPr="008C3A85">
        <w:rPr>
          <w:rFonts w:ascii="Times New Roman" w:eastAsia="Times New Roman" w:hAnsi="Times New Roman"/>
          <w:color w:val="auto"/>
          <w:lang w:eastAsia="fr-FR"/>
        </w:rPr>
        <w:t>des conséquences systémiques sur les règles existantes</w:t>
      </w:r>
      <w:r>
        <w:rPr>
          <w:rFonts w:ascii="Times New Roman" w:eastAsia="Times New Roman" w:hAnsi="Times New Roman"/>
          <w:color w:val="auto"/>
          <w:lang w:eastAsia="fr-FR"/>
        </w:rPr>
        <w:t xml:space="preserve"> (une mesure actuellement classée dans la Boîte Orange relogée dans la Boîte Verte). </w:t>
      </w:r>
      <w:r w:rsidRPr="008C3A85">
        <w:rPr>
          <w:rFonts w:ascii="Times New Roman" w:eastAsia="Times New Roman" w:hAnsi="Times New Roman"/>
          <w:color w:val="auto"/>
          <w:lang w:eastAsia="fr-FR"/>
        </w:rPr>
        <w:br/>
      </w:r>
    </w:p>
    <w:p w:rsidR="008C3A85" w:rsidRDefault="008C3A85" w:rsidP="008C3A85">
      <w:pPr>
        <w:jc w:val="both"/>
        <w:rPr>
          <w:rFonts w:ascii="Times New Roman" w:eastAsia="Times New Roman" w:hAnsi="Times New Roman"/>
          <w:color w:val="auto"/>
          <w:u w:val="single"/>
          <w:lang w:eastAsia="fr-FR"/>
        </w:rPr>
      </w:pPr>
      <w:r w:rsidRPr="008C3A85">
        <w:rPr>
          <w:rFonts w:ascii="Times New Roman" w:eastAsia="Times New Roman" w:hAnsi="Times New Roman"/>
          <w:b/>
          <w:bCs/>
          <w:color w:val="auto"/>
          <w:lang w:eastAsia="fr-FR"/>
        </w:rPr>
        <w:lastRenderedPageBreak/>
        <w:t>Les pays en développement pauvres</w:t>
      </w:r>
      <w:r>
        <w:rPr>
          <w:rFonts w:ascii="Times New Roman" w:eastAsia="Times New Roman" w:hAnsi="Times New Roman"/>
          <w:color w:val="auto"/>
          <w:lang w:eastAsia="fr-FR"/>
        </w:rPr>
        <w:t>, dont les</w:t>
      </w:r>
      <w:r w:rsidRPr="008C3A85">
        <w:rPr>
          <w:rFonts w:ascii="Times New Roman" w:eastAsia="Times New Roman" w:hAnsi="Times New Roman"/>
          <w:color w:val="auto"/>
          <w:lang w:eastAsia="fr-FR"/>
        </w:rPr>
        <w:t xml:space="preserve"> ressources </w:t>
      </w:r>
      <w:r>
        <w:rPr>
          <w:rFonts w:ascii="Times New Roman" w:eastAsia="Times New Roman" w:hAnsi="Times New Roman"/>
          <w:color w:val="auto"/>
          <w:lang w:eastAsia="fr-FR"/>
        </w:rPr>
        <w:t>budgétaires sont</w:t>
      </w:r>
      <w:r w:rsidRPr="008C3A85">
        <w:rPr>
          <w:rFonts w:ascii="Times New Roman" w:eastAsia="Times New Roman" w:hAnsi="Times New Roman"/>
          <w:color w:val="auto"/>
          <w:lang w:eastAsia="fr-FR"/>
        </w:rPr>
        <w:t xml:space="preserve"> limitées sont à la recherche d'outils adaptés à leur situation</w:t>
      </w:r>
      <w:r>
        <w:rPr>
          <w:rFonts w:ascii="Times New Roman" w:eastAsia="Times New Roman" w:hAnsi="Times New Roman"/>
          <w:color w:val="auto"/>
          <w:lang w:eastAsia="fr-FR"/>
        </w:rPr>
        <w:t>: dans leur cas, les seuls outils qui pourraient protéger les producteurs de prix trop bas et les consommateurs de prix trop élevés seraient des restrictions flexibles, transparentes et prévisibles à l'importation et à l'exportation</w:t>
      </w:r>
      <w:r>
        <w:rPr>
          <w:rStyle w:val="Voetnootmarkering"/>
          <w:rFonts w:ascii="Times New Roman" w:eastAsia="Times New Roman" w:hAnsi="Times New Roman"/>
          <w:color w:val="auto"/>
          <w:lang w:eastAsia="fr-FR"/>
        </w:rPr>
        <w:footnoteReference w:id="2"/>
      </w:r>
      <w:r>
        <w:rPr>
          <w:rFonts w:ascii="Times New Roman" w:eastAsia="Times New Roman" w:hAnsi="Times New Roman"/>
          <w:color w:val="auto"/>
          <w:lang w:eastAsia="fr-FR"/>
        </w:rPr>
        <w:t xml:space="preserve">. Mais pour l'instant, la "flexibilité" (depuis la disparition des "prélèvements variables à l'importation" de l'ancienne PAC) est devenue un sujet tabou à l'OMC. On l'a vu avec le différend entre le Chili et l'Argentine en 2002-2004: L'OMC a condamné la pratique chilienne qui consistait en un taux de droit de douane </w:t>
      </w:r>
      <w:r w:rsidRPr="008C3A85">
        <w:rPr>
          <w:rFonts w:ascii="Times New Roman" w:eastAsia="Times New Roman" w:hAnsi="Times New Roman"/>
          <w:color w:val="auto"/>
          <w:u w:val="single"/>
          <w:lang w:eastAsia="fr-FR"/>
        </w:rPr>
        <w:t>qui variait à l'intérieur de la fourchette des taux consolidés</w:t>
      </w:r>
      <w:r>
        <w:rPr>
          <w:rFonts w:ascii="Times New Roman" w:eastAsia="Times New Roman" w:hAnsi="Times New Roman"/>
          <w:color w:val="auto"/>
          <w:u w:val="single"/>
          <w:lang w:eastAsia="fr-FR"/>
        </w:rPr>
        <w:t>.</w:t>
      </w:r>
    </w:p>
    <w:p w:rsidR="008C3A85" w:rsidRDefault="008C3A85" w:rsidP="008C3A85">
      <w:pPr>
        <w:jc w:val="both"/>
        <w:rPr>
          <w:rFonts w:ascii="Times New Roman" w:eastAsia="Times New Roman" w:hAnsi="Times New Roman"/>
          <w:color w:val="auto"/>
          <w:u w:val="single"/>
          <w:lang w:eastAsia="fr-FR"/>
        </w:rPr>
      </w:pPr>
    </w:p>
    <w:p w:rsidR="008C3A85" w:rsidRPr="008C3A85" w:rsidRDefault="008C3A85" w:rsidP="008C3A85">
      <w:pPr>
        <w:jc w:val="both"/>
        <w:rPr>
          <w:rFonts w:ascii="Times New Roman" w:eastAsia="Times New Roman" w:hAnsi="Times New Roman"/>
          <w:color w:val="auto"/>
          <w:lang w:eastAsia="fr-FR"/>
        </w:rPr>
      </w:pPr>
      <w:r w:rsidRPr="008C3A85">
        <w:rPr>
          <w:rFonts w:ascii="Times New Roman" w:eastAsia="Times New Roman" w:hAnsi="Times New Roman"/>
          <w:color w:val="auto"/>
          <w:lang w:eastAsia="fr-FR"/>
        </w:rPr>
        <w:t xml:space="preserve">Ce refus de la "flexibilité" risque </w:t>
      </w:r>
      <w:r>
        <w:rPr>
          <w:rFonts w:ascii="Times New Roman" w:eastAsia="Times New Roman" w:hAnsi="Times New Roman"/>
          <w:color w:val="auto"/>
          <w:lang w:eastAsia="fr-FR"/>
        </w:rPr>
        <w:t>d'ailleurs de poser un problème aux Etats-Unis pour la mise en place de leur système d'assurance revenu: Comment imaginer un système qui ne s'apparentera pas trop avec le "</w:t>
      </w:r>
      <w:proofErr w:type="spellStart"/>
      <w:r>
        <w:rPr>
          <w:rFonts w:ascii="Times New Roman" w:eastAsia="Times New Roman" w:hAnsi="Times New Roman"/>
          <w:color w:val="auto"/>
          <w:lang w:eastAsia="fr-FR"/>
        </w:rPr>
        <w:t>Deficiency</w:t>
      </w:r>
      <w:proofErr w:type="spellEnd"/>
      <w:r>
        <w:rPr>
          <w:rFonts w:ascii="Times New Roman" w:eastAsia="Times New Roman" w:hAnsi="Times New Roman"/>
          <w:color w:val="auto"/>
          <w:lang w:eastAsia="fr-FR"/>
        </w:rPr>
        <w:t xml:space="preserve"> </w:t>
      </w:r>
      <w:proofErr w:type="spellStart"/>
      <w:r>
        <w:rPr>
          <w:rFonts w:ascii="Times New Roman" w:eastAsia="Times New Roman" w:hAnsi="Times New Roman"/>
          <w:color w:val="auto"/>
          <w:lang w:eastAsia="fr-FR"/>
        </w:rPr>
        <w:t>Payment</w:t>
      </w:r>
      <w:proofErr w:type="spellEnd"/>
      <w:r>
        <w:rPr>
          <w:rFonts w:ascii="Times New Roman" w:eastAsia="Times New Roman" w:hAnsi="Times New Roman"/>
          <w:color w:val="auto"/>
          <w:lang w:eastAsia="fr-FR"/>
        </w:rPr>
        <w:t>" qui a du être abandonné du fait d'une relation trop directe à la fluctuation des prix et des revenus?</w:t>
      </w:r>
    </w:p>
    <w:p w:rsidR="008C3A85" w:rsidRDefault="008C3A85" w:rsidP="008C3A85">
      <w:pPr>
        <w:jc w:val="both"/>
        <w:rPr>
          <w:rFonts w:ascii="Times New Roman" w:eastAsia="Times New Roman" w:hAnsi="Times New Roman"/>
          <w:color w:val="auto"/>
          <w:lang w:eastAsia="fr-FR"/>
        </w:rPr>
      </w:pPr>
      <w:r w:rsidRPr="008C3A85">
        <w:rPr>
          <w:rFonts w:ascii="Times New Roman" w:eastAsia="Times New Roman" w:hAnsi="Times New Roman"/>
          <w:color w:val="auto"/>
          <w:lang w:eastAsia="fr-FR"/>
        </w:rPr>
        <w:br/>
      </w:r>
    </w:p>
    <w:p w:rsidR="008C3A85" w:rsidRPr="008C3A85" w:rsidRDefault="008C3A85" w:rsidP="008C3A85">
      <w:pPr>
        <w:jc w:val="both"/>
        <w:rPr>
          <w:rFonts w:ascii="Times New Roman" w:eastAsia="Times New Roman" w:hAnsi="Times New Roman"/>
          <w:b/>
          <w:bCs/>
          <w:color w:val="auto"/>
          <w:lang w:eastAsia="fr-FR"/>
        </w:rPr>
      </w:pPr>
      <w:r>
        <w:rPr>
          <w:rFonts w:ascii="Times New Roman" w:eastAsia="Times New Roman" w:hAnsi="Times New Roman"/>
          <w:b/>
          <w:bCs/>
          <w:color w:val="auto"/>
          <w:lang w:eastAsia="fr-FR"/>
        </w:rPr>
        <w:t xml:space="preserve">II- </w:t>
      </w:r>
      <w:r w:rsidRPr="008C3A85">
        <w:rPr>
          <w:rFonts w:ascii="Times New Roman" w:eastAsia="Times New Roman" w:hAnsi="Times New Roman"/>
          <w:b/>
          <w:bCs/>
          <w:color w:val="auto"/>
          <w:lang w:eastAsia="fr-FR"/>
        </w:rPr>
        <w:t>LES ENJEUX DE LA SECURITE ALIMINENTAIRE</w:t>
      </w:r>
    </w:p>
    <w:p w:rsidR="008C3A85" w:rsidRDefault="008C3A85" w:rsidP="008C3A85">
      <w:pPr>
        <w:jc w:val="both"/>
        <w:rPr>
          <w:rFonts w:ascii="Times New Roman" w:eastAsia="Times New Roman" w:hAnsi="Times New Roman"/>
          <w:color w:val="auto"/>
          <w:lang w:eastAsia="fr-FR"/>
        </w:rPr>
      </w:pPr>
    </w:p>
    <w:p w:rsid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L</w:t>
      </w:r>
      <w:r w:rsidRPr="008C3A85">
        <w:rPr>
          <w:rFonts w:ascii="Times New Roman" w:eastAsia="Times New Roman" w:hAnsi="Times New Roman"/>
          <w:color w:val="auto"/>
          <w:lang w:eastAsia="fr-FR"/>
        </w:rPr>
        <w:t xml:space="preserve">'avenir de l'agriculture est confrontée à de nouvelles pressions </w:t>
      </w:r>
      <w:r>
        <w:rPr>
          <w:rFonts w:ascii="Times New Roman" w:eastAsia="Times New Roman" w:hAnsi="Times New Roman"/>
          <w:color w:val="auto"/>
          <w:lang w:eastAsia="fr-FR"/>
        </w:rPr>
        <w:t>que</w:t>
      </w:r>
      <w:r w:rsidRPr="008C3A85">
        <w:rPr>
          <w:rFonts w:ascii="Times New Roman" w:eastAsia="Times New Roman" w:hAnsi="Times New Roman"/>
          <w:color w:val="auto"/>
          <w:lang w:eastAsia="fr-FR"/>
        </w:rPr>
        <w:t xml:space="preserve"> sont</w:t>
      </w:r>
      <w:r>
        <w:rPr>
          <w:rFonts w:ascii="Times New Roman" w:eastAsia="Times New Roman" w:hAnsi="Times New Roman"/>
          <w:color w:val="auto"/>
          <w:lang w:eastAsia="fr-FR"/>
        </w:rPr>
        <w:t xml:space="preserve"> la croissance de la population mondiale, l'évolution des habitudes alimentaires,</w:t>
      </w:r>
      <w:r w:rsidRPr="008C3A85">
        <w:rPr>
          <w:rFonts w:ascii="Times New Roman" w:eastAsia="Times New Roman" w:hAnsi="Times New Roman"/>
          <w:color w:val="auto"/>
          <w:lang w:eastAsia="fr-FR"/>
        </w:rPr>
        <w:t xml:space="preserve"> </w:t>
      </w:r>
      <w:r>
        <w:rPr>
          <w:rFonts w:ascii="Times New Roman" w:eastAsia="Times New Roman" w:hAnsi="Times New Roman"/>
          <w:color w:val="auto"/>
          <w:lang w:eastAsia="fr-FR"/>
        </w:rPr>
        <w:t xml:space="preserve">le développement des agro-carburants, </w:t>
      </w:r>
      <w:r w:rsidRPr="008C3A85">
        <w:rPr>
          <w:rFonts w:ascii="Times New Roman" w:eastAsia="Times New Roman" w:hAnsi="Times New Roman"/>
          <w:color w:val="auto"/>
          <w:lang w:eastAsia="fr-FR"/>
        </w:rPr>
        <w:t>le changement climatique</w:t>
      </w:r>
      <w:r>
        <w:rPr>
          <w:rFonts w:ascii="Times New Roman" w:eastAsia="Times New Roman" w:hAnsi="Times New Roman"/>
          <w:color w:val="auto"/>
          <w:lang w:eastAsia="fr-FR"/>
        </w:rPr>
        <w:t xml:space="preserve"> et son instabilité</w:t>
      </w:r>
      <w:r w:rsidRPr="008C3A85">
        <w:rPr>
          <w:rFonts w:ascii="Times New Roman" w:eastAsia="Times New Roman" w:hAnsi="Times New Roman"/>
          <w:color w:val="auto"/>
          <w:lang w:eastAsia="fr-FR"/>
        </w:rPr>
        <w:t>, l'épuisement des ressources énergétiques</w:t>
      </w:r>
      <w:r>
        <w:rPr>
          <w:rFonts w:ascii="Times New Roman" w:eastAsia="Times New Roman" w:hAnsi="Times New Roman"/>
          <w:color w:val="auto"/>
          <w:lang w:eastAsia="fr-FR"/>
        </w:rPr>
        <w:t xml:space="preserve"> dont le prix influe directement sur les coûts de production et la dégradation  ressources naturelles</w:t>
      </w:r>
      <w:r w:rsidRPr="008C3A85">
        <w:rPr>
          <w:rFonts w:ascii="Times New Roman" w:eastAsia="Times New Roman" w:hAnsi="Times New Roman"/>
          <w:color w:val="auto"/>
          <w:lang w:eastAsia="fr-FR"/>
        </w:rPr>
        <w:t xml:space="preserve">, </w:t>
      </w:r>
      <w:r>
        <w:rPr>
          <w:rFonts w:ascii="Times New Roman" w:eastAsia="Times New Roman" w:hAnsi="Times New Roman"/>
          <w:color w:val="auto"/>
          <w:lang w:eastAsia="fr-FR"/>
        </w:rPr>
        <w:t>la réduction des stocks mondiaux, la spéculation</w:t>
      </w:r>
      <w:r w:rsidRPr="008C3A85">
        <w:rPr>
          <w:rFonts w:ascii="Times New Roman" w:eastAsia="Times New Roman" w:hAnsi="Times New Roman"/>
          <w:color w:val="auto"/>
          <w:lang w:eastAsia="fr-FR"/>
        </w:rPr>
        <w:t xml:space="preserve">, etc. </w:t>
      </w:r>
    </w:p>
    <w:p w:rsidR="008C3A85" w:rsidRDefault="008C3A85" w:rsidP="008C3A85">
      <w:pPr>
        <w:jc w:val="both"/>
        <w:rPr>
          <w:rFonts w:ascii="Times New Roman" w:eastAsia="Times New Roman" w:hAnsi="Times New Roman"/>
          <w:color w:val="auto"/>
          <w:lang w:eastAsia="fr-FR"/>
        </w:rPr>
      </w:pPr>
    </w:p>
    <w:p w:rsid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D</w:t>
      </w:r>
      <w:r w:rsidRPr="008C3A85">
        <w:rPr>
          <w:rFonts w:ascii="Times New Roman" w:eastAsia="Times New Roman" w:hAnsi="Times New Roman"/>
          <w:color w:val="auto"/>
          <w:lang w:eastAsia="fr-FR"/>
        </w:rPr>
        <w:t>ans ce contexte difficile</w:t>
      </w:r>
      <w:r>
        <w:rPr>
          <w:rFonts w:ascii="Times New Roman" w:eastAsia="Times New Roman" w:hAnsi="Times New Roman"/>
          <w:color w:val="auto"/>
          <w:lang w:eastAsia="fr-FR"/>
        </w:rPr>
        <w:t>, l'INRA et le CIRAD ont développé des scénarios dont deux se dégagent</w:t>
      </w:r>
      <w:r>
        <w:rPr>
          <w:rStyle w:val="Voetnootmarkering"/>
          <w:rFonts w:ascii="Times New Roman" w:eastAsia="Times New Roman" w:hAnsi="Times New Roman"/>
          <w:color w:val="auto"/>
          <w:lang w:eastAsia="fr-FR"/>
        </w:rPr>
        <w:footnoteReference w:id="3"/>
      </w:r>
      <w:r>
        <w:rPr>
          <w:rFonts w:ascii="Times New Roman" w:eastAsia="Times New Roman" w:hAnsi="Times New Roman"/>
          <w:color w:val="auto"/>
          <w:lang w:eastAsia="fr-FR"/>
        </w:rPr>
        <w:t xml:space="preserve">. Pour nourrir les 9 milliards d'habitants attendus pour 2050, deux options sont proposées. </w:t>
      </w:r>
    </w:p>
    <w:p w:rsidR="008C3A85" w:rsidRDefault="008C3A85" w:rsidP="008C3A85">
      <w:pPr>
        <w:jc w:val="both"/>
        <w:rPr>
          <w:rFonts w:ascii="Times New Roman" w:eastAsia="Times New Roman" w:hAnsi="Times New Roman"/>
          <w:color w:val="auto"/>
          <w:lang w:eastAsia="fr-FR"/>
        </w:rPr>
      </w:pPr>
    </w:p>
    <w:p w:rsid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 xml:space="preserve">La première serait de poursuivre la tendance actuelle des modèles de production et de consommation. La production augmenterait de 88% et permettrait bien entendu, de satisfaire globalement la demande globale mais au prix d'inégalités fortes dans les niveaux de consommation, mais surtout d'une aggravation dramatique tant au niveau des ressources qu'au niveau de l'environnement. </w:t>
      </w:r>
    </w:p>
    <w:p w:rsidR="008C3A85" w:rsidRDefault="008C3A85" w:rsidP="008C3A85">
      <w:pPr>
        <w:jc w:val="both"/>
        <w:rPr>
          <w:rFonts w:ascii="Times New Roman" w:eastAsia="Times New Roman" w:hAnsi="Times New Roman"/>
          <w:color w:val="auto"/>
          <w:lang w:eastAsia="fr-FR"/>
        </w:rPr>
      </w:pPr>
    </w:p>
    <w:p w:rsid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 xml:space="preserve">La seconde option vise une augmentation de la production mondiale de seulement 28%. Ce serait suffisant pour alimenter les 9 milliards d'individus que comptera la planète et la question des ressources et de l'environnement sera maîtrisée. </w:t>
      </w:r>
    </w:p>
    <w:p w:rsid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Mais pour que ce scénario puisse se réaliser, trois conditions majeures doivent être remplies:</w:t>
      </w:r>
    </w:p>
    <w:p w:rsidR="008C3A85" w:rsidRDefault="008C3A85" w:rsidP="008C3A85">
      <w:pPr>
        <w:pStyle w:val="Lijstalinea"/>
        <w:numPr>
          <w:ilvl w:val="0"/>
          <w:numId w:val="2"/>
        </w:numPr>
        <w:jc w:val="both"/>
        <w:rPr>
          <w:rFonts w:ascii="Times New Roman" w:eastAsia="Times New Roman" w:hAnsi="Times New Roman"/>
          <w:color w:val="auto"/>
          <w:lang w:eastAsia="fr-FR"/>
        </w:rPr>
      </w:pPr>
      <w:r>
        <w:rPr>
          <w:rFonts w:ascii="Times New Roman" w:eastAsia="Times New Roman" w:hAnsi="Times New Roman"/>
          <w:color w:val="auto"/>
          <w:lang w:eastAsia="fr-FR"/>
        </w:rPr>
        <w:t>Des ruptures dans les modes de distribution et de consommation (réduction de la consommation de viande produite à partir de céréales transformées et développement de régimes alimentaires de 3 000 calories/personne/jour).</w:t>
      </w:r>
    </w:p>
    <w:p w:rsidR="008C3A85" w:rsidRDefault="008C3A85" w:rsidP="008C3A85">
      <w:pPr>
        <w:pStyle w:val="Lijstalinea"/>
        <w:numPr>
          <w:ilvl w:val="0"/>
          <w:numId w:val="2"/>
        </w:numPr>
        <w:jc w:val="both"/>
        <w:rPr>
          <w:rFonts w:ascii="Times New Roman" w:eastAsia="Times New Roman" w:hAnsi="Times New Roman"/>
          <w:color w:val="auto"/>
          <w:lang w:eastAsia="fr-FR"/>
        </w:rPr>
      </w:pPr>
      <w:r>
        <w:rPr>
          <w:rFonts w:ascii="Times New Roman" w:eastAsia="Times New Roman" w:hAnsi="Times New Roman"/>
          <w:color w:val="auto"/>
          <w:lang w:eastAsia="fr-FR"/>
        </w:rPr>
        <w:t xml:space="preserve">Le développement d'une agriculture écologique intensive et une réduction des pertes après récolte.  </w:t>
      </w:r>
    </w:p>
    <w:p w:rsidR="008C3A85" w:rsidRPr="008C3A85" w:rsidRDefault="008C3A85" w:rsidP="008C3A85">
      <w:pPr>
        <w:pStyle w:val="Lijstalinea"/>
        <w:numPr>
          <w:ilvl w:val="0"/>
          <w:numId w:val="2"/>
        </w:numPr>
        <w:jc w:val="both"/>
        <w:rPr>
          <w:rFonts w:ascii="Times New Roman" w:eastAsia="Times New Roman" w:hAnsi="Times New Roman"/>
          <w:color w:val="auto"/>
          <w:lang w:eastAsia="fr-FR"/>
        </w:rPr>
      </w:pPr>
      <w:r>
        <w:rPr>
          <w:rFonts w:ascii="Times New Roman" w:eastAsia="Times New Roman" w:hAnsi="Times New Roman"/>
          <w:color w:val="auto"/>
          <w:lang w:eastAsia="fr-FR"/>
        </w:rPr>
        <w:t xml:space="preserve"> Une réforme des règles de l'OMC où la régulation du commerce international des produits de "sécurité alimentaire" serait placée sous les auspices des Nations Unies et où la protection des agricultures moins compétitives dans les PVD serait permise. </w:t>
      </w:r>
    </w:p>
    <w:p w:rsidR="008C3A85" w:rsidRDefault="008C3A85" w:rsidP="008C3A85">
      <w:pPr>
        <w:pStyle w:val="Lijstalinea"/>
        <w:jc w:val="both"/>
        <w:rPr>
          <w:b/>
          <w:bCs/>
        </w:rPr>
      </w:pPr>
    </w:p>
    <w:p w:rsidR="008C3A85" w:rsidRDefault="008C3A85" w:rsidP="008C3A85">
      <w:pPr>
        <w:jc w:val="both"/>
        <w:rPr>
          <w:rFonts w:ascii="Times New Roman" w:eastAsia="Times New Roman" w:hAnsi="Times New Roman"/>
          <w:b/>
          <w:bCs/>
          <w:color w:val="auto"/>
          <w:lang w:eastAsia="fr-FR"/>
        </w:rPr>
      </w:pPr>
    </w:p>
    <w:p w:rsidR="008C3A85" w:rsidRPr="008C3A85" w:rsidRDefault="008C3A85" w:rsidP="008C3A85">
      <w:pPr>
        <w:jc w:val="both"/>
        <w:rPr>
          <w:rFonts w:ascii="Times New Roman" w:eastAsia="Times New Roman" w:hAnsi="Times New Roman"/>
          <w:b/>
          <w:bCs/>
          <w:color w:val="auto"/>
          <w:lang w:eastAsia="fr-FR"/>
        </w:rPr>
      </w:pPr>
      <w:r>
        <w:rPr>
          <w:rFonts w:ascii="Times New Roman" w:eastAsia="Times New Roman" w:hAnsi="Times New Roman"/>
          <w:b/>
          <w:bCs/>
          <w:color w:val="auto"/>
          <w:lang w:eastAsia="fr-FR"/>
        </w:rPr>
        <w:lastRenderedPageBreak/>
        <w:t xml:space="preserve">III- </w:t>
      </w:r>
      <w:r w:rsidRPr="008C3A85">
        <w:rPr>
          <w:rFonts w:ascii="Times New Roman" w:eastAsia="Times New Roman" w:hAnsi="Times New Roman"/>
          <w:b/>
          <w:bCs/>
          <w:color w:val="auto"/>
          <w:lang w:eastAsia="fr-FR"/>
        </w:rPr>
        <w:t xml:space="preserve">LES </w:t>
      </w:r>
      <w:r>
        <w:rPr>
          <w:rFonts w:ascii="Times New Roman" w:eastAsia="Times New Roman" w:hAnsi="Times New Roman"/>
          <w:b/>
          <w:bCs/>
          <w:color w:val="auto"/>
          <w:lang w:eastAsia="fr-FR"/>
        </w:rPr>
        <w:t>CHANTIERS A OUVRIR</w:t>
      </w:r>
    </w:p>
    <w:p w:rsidR="008C3A85" w:rsidRDefault="008C3A85" w:rsidP="008C3A85">
      <w:pPr>
        <w:pStyle w:val="Lijstalinea"/>
        <w:jc w:val="both"/>
        <w:rPr>
          <w:b/>
          <w:bCs/>
        </w:rPr>
      </w:pPr>
    </w:p>
    <w:p w:rsidR="008C3A85" w:rsidRDefault="008C3A85" w:rsidP="008C3A85">
      <w:pPr>
        <w:pStyle w:val="Lijstalinea"/>
        <w:jc w:val="both"/>
        <w:rPr>
          <w:b/>
          <w:bCs/>
        </w:rPr>
      </w:pPr>
      <w:r>
        <w:rPr>
          <w:b/>
          <w:bCs/>
        </w:rPr>
        <w:t>LA PAC</w:t>
      </w:r>
    </w:p>
    <w:p w:rsidR="008C3A85" w:rsidRDefault="008C3A85" w:rsidP="008C3A85">
      <w:pPr>
        <w:pStyle w:val="Lijstalinea"/>
        <w:jc w:val="both"/>
        <w:rPr>
          <w:b/>
          <w:bCs/>
        </w:rPr>
      </w:pPr>
    </w:p>
    <w:p w:rsidR="008C3A85" w:rsidRPr="008C3A85" w:rsidRDefault="008C3A85" w:rsidP="008C3A85">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color w:val="000000"/>
        </w:rPr>
      </w:pPr>
      <w:r w:rsidRPr="008C3A85">
        <w:rPr>
          <w:rFonts w:ascii="Times New Roman" w:eastAsia="Times New Roman" w:hAnsi="Times New Roman"/>
          <w:color w:val="auto"/>
          <w:lang w:eastAsia="fr-FR"/>
        </w:rPr>
        <w:t xml:space="preserve">Les Aides Directes </w:t>
      </w:r>
      <w:r>
        <w:rPr>
          <w:rFonts w:ascii="Times New Roman" w:eastAsia="Times New Roman" w:hAnsi="Times New Roman"/>
          <w:color w:val="auto"/>
          <w:lang w:eastAsia="fr-FR"/>
        </w:rPr>
        <w:t xml:space="preserve">versées actuellement pas la PAC ne sont, pour l'instant, pas attaquables à l'OMC, cela dans mesure où elles se conforment à l'Annexe 2 - § </w:t>
      </w:r>
      <w:r>
        <w:rPr>
          <w:color w:val="000000"/>
        </w:rPr>
        <w:t>6.</w:t>
      </w:r>
      <w:r>
        <w:rPr>
          <w:color w:val="000000"/>
        </w:rPr>
        <w:tab/>
        <w:t xml:space="preserve">Soutien du revenu découplé de l'Accord sur l'Agriculture du Cycle d'Uruguay. </w:t>
      </w:r>
      <w:r w:rsidRPr="008C3A85">
        <w:rPr>
          <w:rFonts w:ascii="Times New Roman" w:eastAsia="Times New Roman" w:hAnsi="Times New Roman"/>
          <w:color w:val="auto"/>
          <w:lang w:eastAsia="fr-FR"/>
        </w:rPr>
        <w:t xml:space="preserve">Selon ce paragraphe, </w:t>
      </w:r>
      <w:r>
        <w:rPr>
          <w:rFonts w:ascii="Times New Roman" w:eastAsia="Times New Roman" w:hAnsi="Times New Roman"/>
          <w:color w:val="auto"/>
          <w:lang w:eastAsia="fr-FR"/>
        </w:rPr>
        <w:t>soumettre l'attribution de ces aides à une conditionnalité environnementale n'est même pas obligatoire!</w:t>
      </w:r>
    </w:p>
    <w:p w:rsidR="008C3A85" w:rsidRDefault="008C3A85" w:rsidP="008C3A85">
      <w:pPr>
        <w:jc w:val="both"/>
        <w:rPr>
          <w:rFonts w:ascii="Times New Roman" w:eastAsia="Times New Roman" w:hAnsi="Times New Roman"/>
          <w:color w:val="auto"/>
          <w:lang w:eastAsia="fr-FR"/>
        </w:rPr>
      </w:pPr>
    </w:p>
    <w:p w:rsidR="008C3A85" w:rsidRP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Cela étant, les 37 milliards d'euros d'aides directes fixes, versés en période de prix mondiaux élevés, apparaissent de plus en plus  comme une absurdité économique et socialement de moins en moins acceptables en période de crise, de restrictions budgétaires…et de recherche de compétitivité. Comme l'a montré l'INRA, ces aides directes représentent, en France, près de 85% du revenu des producteurs, cela pouvant aller jusqu'à 140 % pour certaines productions</w:t>
      </w:r>
      <w:r>
        <w:rPr>
          <w:rStyle w:val="Voetnootmarkering"/>
          <w:rFonts w:ascii="Times New Roman" w:eastAsia="Times New Roman" w:hAnsi="Times New Roman"/>
          <w:color w:val="auto"/>
          <w:lang w:eastAsia="fr-FR"/>
        </w:rPr>
        <w:footnoteReference w:id="4"/>
      </w:r>
      <w:r>
        <w:rPr>
          <w:rFonts w:ascii="Times New Roman" w:eastAsia="Times New Roman" w:hAnsi="Times New Roman"/>
          <w:color w:val="auto"/>
          <w:lang w:eastAsia="fr-FR"/>
        </w:rPr>
        <w:t xml:space="preserve">. Les premières études réalisées sur cette faible compétitivité concluent sur la faible productivité  du travail agricole en France et sur le surinvestissement en matériel et en équipements des exploitations agricoles…sans doute lié aux aides reçues. </w:t>
      </w:r>
    </w:p>
    <w:p w:rsidR="008C3A85" w:rsidRDefault="008C3A85" w:rsidP="008C3A85">
      <w:pPr>
        <w:pStyle w:val="Lijstalinea"/>
        <w:jc w:val="both"/>
        <w:rPr>
          <w:b/>
          <w:bCs/>
        </w:rPr>
      </w:pPr>
    </w:p>
    <w:p w:rsidR="008C3A85" w:rsidRPr="008C3A85" w:rsidRDefault="008C3A85" w:rsidP="008C3A85">
      <w:pPr>
        <w:jc w:val="both"/>
        <w:rPr>
          <w:rFonts w:ascii="Times New Roman" w:eastAsia="Times New Roman" w:hAnsi="Times New Roman"/>
          <w:color w:val="auto"/>
          <w:lang w:eastAsia="fr-FR"/>
        </w:rPr>
      </w:pPr>
      <w:r w:rsidRPr="008C3A85">
        <w:rPr>
          <w:rFonts w:ascii="Times New Roman" w:eastAsia="Times New Roman" w:hAnsi="Times New Roman"/>
          <w:color w:val="auto"/>
          <w:lang w:eastAsia="fr-FR"/>
        </w:rPr>
        <w:t xml:space="preserve">Nourrir 9 milliards d'homme en 2050 sans </w:t>
      </w:r>
      <w:r>
        <w:rPr>
          <w:rFonts w:ascii="Times New Roman" w:eastAsia="Times New Roman" w:hAnsi="Times New Roman"/>
          <w:color w:val="auto"/>
          <w:lang w:eastAsia="fr-FR"/>
        </w:rPr>
        <w:t xml:space="preserve">courir le risque d'une aggravation des inégalités et des menaces qui pèsent sur les ressources et sur l'environnement nécessite une remise en cause fondamentale des orientations de la PAC mais aussi des modes de distribution et de consommation. C'est dans ce cadre que le Groupe de Bruges doit avancer des propositions, et pas seulement au niveau de la PAC. </w:t>
      </w:r>
    </w:p>
    <w:p w:rsidR="008C3A85" w:rsidRDefault="008C3A85" w:rsidP="008C3A85">
      <w:pPr>
        <w:pStyle w:val="Lijstalinea"/>
        <w:jc w:val="both"/>
        <w:rPr>
          <w:b/>
          <w:bCs/>
        </w:rPr>
      </w:pPr>
    </w:p>
    <w:p w:rsidR="008C3A85" w:rsidRDefault="008C3A85" w:rsidP="008C3A85">
      <w:pPr>
        <w:pStyle w:val="Lijstalinea"/>
        <w:jc w:val="both"/>
        <w:rPr>
          <w:b/>
          <w:bCs/>
        </w:rPr>
      </w:pPr>
      <w:r>
        <w:rPr>
          <w:b/>
          <w:bCs/>
        </w:rPr>
        <w:t>L'OMC</w:t>
      </w:r>
    </w:p>
    <w:p w:rsidR="008C3A85" w:rsidRDefault="008C3A85" w:rsidP="008C3A85">
      <w:pPr>
        <w:pStyle w:val="Lijstalinea"/>
        <w:jc w:val="both"/>
        <w:rPr>
          <w:b/>
          <w:bCs/>
        </w:rPr>
      </w:pPr>
    </w:p>
    <w:p w:rsidR="008C3A85" w:rsidRDefault="008C3A85" w:rsidP="008C3A85">
      <w:pPr>
        <w:jc w:val="both"/>
        <w:rPr>
          <w:rFonts w:ascii="Times New Roman" w:eastAsia="Times New Roman" w:hAnsi="Times New Roman"/>
          <w:color w:val="auto"/>
          <w:lang w:eastAsia="fr-FR"/>
        </w:rPr>
      </w:pPr>
      <w:r w:rsidRPr="008C3A85">
        <w:rPr>
          <w:rFonts w:ascii="Times New Roman" w:eastAsia="Times New Roman" w:hAnsi="Times New Roman"/>
          <w:color w:val="auto"/>
          <w:lang w:eastAsia="fr-FR"/>
        </w:rPr>
        <w:t xml:space="preserve">Dans le cours terme, l'OMC </w:t>
      </w:r>
      <w:r>
        <w:rPr>
          <w:rFonts w:ascii="Times New Roman" w:eastAsia="Times New Roman" w:hAnsi="Times New Roman"/>
          <w:color w:val="auto"/>
          <w:lang w:eastAsia="fr-FR"/>
        </w:rPr>
        <w:t xml:space="preserve">doit traiter des prix élevés sur la marché mondial et de leurs conséquences pour les pays pauvres importateurs nets de produits alimentaires. </w:t>
      </w:r>
    </w:p>
    <w:p w:rsidR="008C3A85" w:rsidRDefault="008C3A85" w:rsidP="008C3A85">
      <w:pPr>
        <w:jc w:val="both"/>
        <w:rPr>
          <w:rFonts w:ascii="Times New Roman" w:eastAsia="Times New Roman" w:hAnsi="Times New Roman"/>
          <w:color w:val="auto"/>
          <w:lang w:eastAsia="fr-FR"/>
        </w:rPr>
      </w:pPr>
    </w:p>
    <w:p w:rsid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 xml:space="preserve">Une "atténuation" des mesures de restrictions aux exportations qui s'appliquerait, par exemple, aux principaux pays exportateurs et aux produits "sensibles" pour la sécurité alimentaire est nécessaire. </w:t>
      </w:r>
    </w:p>
    <w:p w:rsidR="008C3A85" w:rsidRDefault="008C3A85" w:rsidP="008C3A85">
      <w:pPr>
        <w:jc w:val="both"/>
        <w:rPr>
          <w:rFonts w:ascii="Times New Roman" w:eastAsia="Times New Roman" w:hAnsi="Times New Roman"/>
          <w:color w:val="auto"/>
          <w:lang w:eastAsia="fr-FR"/>
        </w:rPr>
      </w:pPr>
    </w:p>
    <w:p w:rsid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 xml:space="preserve">L'OMC devrait également permettre aux pays pauvres, les Pays Moins Avancés (PMA) et Petites Economies Vulnérables (PEV) une politique de restrictions flexible, transparente et prévisible, à l'importation et à l'exportation. </w:t>
      </w:r>
    </w:p>
    <w:p w:rsidR="008C3A85" w:rsidRDefault="008C3A85" w:rsidP="008C3A85">
      <w:pPr>
        <w:jc w:val="both"/>
        <w:rPr>
          <w:rFonts w:ascii="Times New Roman" w:eastAsia="Times New Roman" w:hAnsi="Times New Roman"/>
          <w:color w:val="auto"/>
          <w:lang w:eastAsia="fr-FR"/>
        </w:rPr>
      </w:pPr>
    </w:p>
    <w:p w:rsidR="008C3A85" w:rsidRDefault="008C3A85" w:rsidP="008C3A85">
      <w:pPr>
        <w:jc w:val="both"/>
        <w:rPr>
          <w:rFonts w:ascii="Times New Roman" w:eastAsia="Times New Roman" w:hAnsi="Times New Roman"/>
          <w:color w:val="auto"/>
          <w:lang w:eastAsia="fr-FR"/>
        </w:rPr>
      </w:pPr>
      <w:r>
        <w:rPr>
          <w:rFonts w:ascii="Times New Roman" w:eastAsia="Times New Roman" w:hAnsi="Times New Roman"/>
          <w:color w:val="auto"/>
          <w:lang w:eastAsia="fr-FR"/>
        </w:rPr>
        <w:t xml:space="preserve">Pour le moyen terme, et pour s'engager avec plus de sérénité vers l'objectif 2050, tel que défini plus haut, il faut introduire le "gène" du développement durable dans les règles agricoles de l'OMC.  </w:t>
      </w:r>
    </w:p>
    <w:p w:rsidR="008C3A85" w:rsidRDefault="008C3A85" w:rsidP="008C3A85">
      <w:pPr>
        <w:jc w:val="both"/>
        <w:rPr>
          <w:rFonts w:ascii="Times New Roman" w:eastAsia="Times New Roman" w:hAnsi="Times New Roman"/>
          <w:color w:val="auto"/>
          <w:lang w:eastAsia="fr-FR"/>
        </w:rPr>
      </w:pPr>
    </w:p>
    <w:p w:rsidR="008C3A85" w:rsidRPr="008C3A85" w:rsidRDefault="008C3A85" w:rsidP="008C3A85">
      <w:pPr>
        <w:jc w:val="both"/>
        <w:rPr>
          <w:rFonts w:ascii="Times New Roman" w:eastAsia="Times New Roman" w:hAnsi="Times New Roman"/>
          <w:i/>
          <w:iCs/>
          <w:color w:val="auto"/>
          <w:lang w:eastAsia="fr-FR"/>
        </w:rPr>
      </w:pPr>
      <w:r>
        <w:rPr>
          <w:rFonts w:ascii="Times New Roman" w:eastAsia="Times New Roman" w:hAnsi="Times New Roman"/>
          <w:color w:val="auto"/>
          <w:lang w:eastAsia="fr-FR"/>
        </w:rPr>
        <w:t xml:space="preserve">Il faut en effet que l'OMC soutienne le développement des politiques agricoles et alimentaires qui permettent aux systèmes de production de, non seulement, s'adapter aux nouvelles pressions de l'environnement écologique et social (résilience) mais aussi d'impacter sur cette environnement pour en réduire, à terme, les contraintes (atténuation). </w:t>
      </w:r>
      <w:r w:rsidRPr="008C3A85">
        <w:rPr>
          <w:rFonts w:ascii="Times New Roman" w:eastAsia="Times New Roman" w:hAnsi="Times New Roman"/>
          <w:i/>
          <w:iCs/>
          <w:color w:val="auto"/>
          <w:lang w:eastAsia="fr-FR"/>
        </w:rPr>
        <w:t xml:space="preserve">Voir schéma ci-dessous. </w:t>
      </w:r>
    </w:p>
    <w:p w:rsidR="008C3A85" w:rsidRDefault="008C3A85" w:rsidP="008C3A85">
      <w:pPr>
        <w:jc w:val="both"/>
        <w:rPr>
          <w:rFonts w:ascii="Times New Roman" w:eastAsia="Times New Roman" w:hAnsi="Times New Roman"/>
          <w:lang w:eastAsia="fr-FR"/>
        </w:rPr>
      </w:pPr>
    </w:p>
    <w:p w:rsidR="008C3A85" w:rsidRDefault="008C3A85" w:rsidP="008C3A85">
      <w:pPr>
        <w:jc w:val="both"/>
        <w:rPr>
          <w:rFonts w:ascii="Times New Roman" w:eastAsia="Times New Roman" w:hAnsi="Times New Roman"/>
          <w:lang w:eastAsia="fr-FR"/>
        </w:rPr>
      </w:pPr>
    </w:p>
    <w:p w:rsidR="008C3A85" w:rsidRDefault="008C3A85" w:rsidP="008C3A85">
      <w:pPr>
        <w:ind w:left="709"/>
        <w:jc w:val="both"/>
        <w:rPr>
          <w:rFonts w:ascii="Times New Roman" w:eastAsia="Times New Roman" w:hAnsi="Times New Roman"/>
          <w:lang w:eastAsia="fr-FR"/>
        </w:rPr>
      </w:pPr>
      <w:r w:rsidRPr="008C3A85">
        <w:rPr>
          <w:rFonts w:ascii="Times New Roman" w:eastAsia="Times New Roman" w:hAnsi="Times New Roman"/>
          <w:noProof/>
          <w:lang w:val="nl-NL" w:eastAsia="nl-NL"/>
        </w:rPr>
        <w:lastRenderedPageBreak/>
        <mc:AlternateContent>
          <mc:Choice Requires="wpg">
            <w:drawing>
              <wp:inline distT="0" distB="0" distL="0" distR="0">
                <wp:extent cx="4506934" cy="2828261"/>
                <wp:effectExtent l="19050" t="0" r="4656455" b="3458845"/>
                <wp:docPr id="1" name="Groep 1"/>
                <wp:cNvGraphicFramePr/>
                <a:graphic xmlns:a="http://schemas.openxmlformats.org/drawingml/2006/main">
                  <a:graphicData uri="http://schemas.microsoft.com/office/word/2010/wordprocessingGroup">
                    <wpg:wgp>
                      <wpg:cNvGrpSpPr/>
                      <wpg:grpSpPr>
                        <a:xfrm>
                          <a:off x="0" y="0"/>
                          <a:ext cx="9144000" cy="6264696"/>
                          <a:chOff x="0" y="260648"/>
                          <a:chExt cx="9144000" cy="6264696"/>
                        </a:xfrm>
                      </wpg:grpSpPr>
                      <wps:wsp>
                        <wps:cNvPr id="3" name="Donut 29"/>
                        <wps:cNvSpPr/>
                        <wps:spPr>
                          <a:xfrm>
                            <a:off x="1547664" y="908720"/>
                            <a:ext cx="6048672" cy="5616624"/>
                          </a:xfrm>
                          <a:prstGeom prst="don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555B" w:rsidRDefault="0052555B" w:rsidP="0052555B">
                              <w:pPr>
                                <w:rPr>
                                  <w:rFonts w:eastAsia="Times New Roman"/>
                                </w:rPr>
                              </w:pPr>
                            </w:p>
                          </w:txbxContent>
                        </wps:txbx>
                        <wps:bodyPr rtlCol="0" anchor="ctr"/>
                      </wps:wsp>
                      <wps:wsp>
                        <wps:cNvPr id="4" name="TextBox 2"/>
                        <wps:cNvSpPr txBox="1"/>
                        <wps:spPr>
                          <a:xfrm>
                            <a:off x="0" y="3068960"/>
                            <a:ext cx="2555776" cy="1015663"/>
                          </a:xfrm>
                          <a:prstGeom prst="rect">
                            <a:avLst/>
                          </a:prstGeom>
                          <a:solidFill>
                            <a:srgbClr val="66FA6A"/>
                          </a:solidFill>
                          <a:ln w="38100">
                            <a:solidFill>
                              <a:srgbClr val="015F05"/>
                            </a:solidFill>
                          </a:ln>
                        </wps:spPr>
                        <wps:txbx>
                          <w:txbxContent>
                            <w:p w:rsidR="0052555B" w:rsidRDefault="0052555B" w:rsidP="0052555B">
                              <w:pPr>
                                <w:pStyle w:val="Normaalweb"/>
                                <w:spacing w:before="0" w:beforeAutospacing="0" w:after="0" w:afterAutospacing="0"/>
                                <w:jc w:val="center"/>
                                <w:textAlignment w:val="baseline"/>
                              </w:pPr>
                              <w:r>
                                <w:rPr>
                                  <w:rFonts w:ascii="Arial" w:hAnsi="Arial" w:cs="Arial"/>
                                  <w:b/>
                                  <w:bCs/>
                                  <w:color w:val="015F05"/>
                                  <w:kern w:val="24"/>
                                  <w:sz w:val="40"/>
                                  <w:szCs w:val="40"/>
                                  <w:lang w:val="fr-FR"/>
                                </w:rPr>
                                <w:t>Politiques agricoles et commerciales</w:t>
                              </w:r>
                            </w:p>
                          </w:txbxContent>
                        </wps:txbx>
                        <wps:bodyPr wrap="square" rtlCol="0">
                          <a:spAutoFit/>
                        </wps:bodyPr>
                      </wps:wsp>
                      <wps:wsp>
                        <wps:cNvPr id="5" name="TextBox 3"/>
                        <wps:cNvSpPr txBox="1"/>
                        <wps:spPr>
                          <a:xfrm>
                            <a:off x="6525976" y="3212976"/>
                            <a:ext cx="2618024" cy="707886"/>
                          </a:xfrm>
                          <a:prstGeom prst="rect">
                            <a:avLst/>
                          </a:prstGeom>
                          <a:solidFill>
                            <a:srgbClr val="66FA6A"/>
                          </a:solidFill>
                          <a:ln w="38100">
                            <a:solidFill>
                              <a:srgbClr val="015F05"/>
                            </a:solidFill>
                          </a:ln>
                        </wps:spPr>
                        <wps:txbx>
                          <w:txbxContent>
                            <w:p w:rsidR="0052555B" w:rsidRDefault="0052555B" w:rsidP="0052555B">
                              <w:pPr>
                                <w:pStyle w:val="Normaalweb"/>
                                <w:spacing w:before="0" w:beforeAutospacing="0" w:after="0" w:afterAutospacing="0"/>
                                <w:jc w:val="center"/>
                                <w:textAlignment w:val="baseline"/>
                              </w:pPr>
                              <w:r>
                                <w:rPr>
                                  <w:rFonts w:ascii="Arial" w:hAnsi="Arial" w:cs="Arial"/>
                                  <w:b/>
                                  <w:bCs/>
                                  <w:color w:val="015F05"/>
                                  <w:kern w:val="24"/>
                                  <w:sz w:val="40"/>
                                  <w:szCs w:val="40"/>
                                  <w:lang w:val="fr-FR"/>
                                </w:rPr>
                                <w:t>Objectif</w:t>
                              </w:r>
                            </w:p>
                            <w:p w:rsidR="0052555B" w:rsidRDefault="0052555B" w:rsidP="0052555B">
                              <w:pPr>
                                <w:pStyle w:val="Normaalweb"/>
                                <w:spacing w:before="0" w:beforeAutospacing="0" w:after="0" w:afterAutospacing="0"/>
                                <w:jc w:val="center"/>
                                <w:textAlignment w:val="baseline"/>
                              </w:pPr>
                              <w:r>
                                <w:rPr>
                                  <w:rFonts w:ascii="Arial" w:hAnsi="Arial" w:cs="Arial"/>
                                  <w:b/>
                                  <w:bCs/>
                                  <w:color w:val="015F05"/>
                                  <w:kern w:val="24"/>
                                  <w:sz w:val="40"/>
                                  <w:szCs w:val="40"/>
                                  <w:lang w:val="fr-FR"/>
                                </w:rPr>
                                <w:t>Sécurité alimentaire</w:t>
                              </w:r>
                            </w:p>
                          </w:txbxContent>
                        </wps:txbx>
                        <wps:bodyPr wrap="none" rtlCol="0">
                          <a:spAutoFit/>
                        </wps:bodyPr>
                      </wps:wsp>
                      <wps:wsp>
                        <wps:cNvPr id="6" name="Straight Arrow Connector 19"/>
                        <wps:cNvCnPr/>
                        <wps:spPr>
                          <a:xfrm>
                            <a:off x="3491880" y="2142148"/>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7" name="Straight Arrow Connector 20"/>
                        <wps:cNvCnPr/>
                        <wps:spPr>
                          <a:xfrm>
                            <a:off x="4211960" y="2132856"/>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Straight Arrow Connector 21"/>
                        <wps:cNvCnPr/>
                        <wps:spPr>
                          <a:xfrm>
                            <a:off x="4932040" y="2142148"/>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9" name="Straight Arrow Connector 22"/>
                        <wps:cNvCnPr/>
                        <wps:spPr>
                          <a:xfrm>
                            <a:off x="5652120" y="2142148"/>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0" name="Straight Arrow Connector 23"/>
                        <wps:cNvCnPr/>
                        <wps:spPr>
                          <a:xfrm>
                            <a:off x="3491880" y="4077072"/>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1" name="Straight Arrow Connector 24"/>
                        <wps:cNvCnPr/>
                        <wps:spPr>
                          <a:xfrm>
                            <a:off x="4211960" y="4077072"/>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Straight Arrow Connector 25"/>
                        <wps:cNvCnPr/>
                        <wps:spPr>
                          <a:xfrm>
                            <a:off x="4932040" y="4077072"/>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3" name="Straight Arrow Connector 26"/>
                        <wps:cNvCnPr/>
                        <wps:spPr>
                          <a:xfrm>
                            <a:off x="5652120" y="4077072"/>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4" name="TextBox 7"/>
                        <wps:cNvSpPr txBox="1"/>
                        <wps:spPr>
                          <a:xfrm>
                            <a:off x="3491880" y="2359888"/>
                            <a:ext cx="2016224" cy="369332"/>
                          </a:xfrm>
                          <a:prstGeom prst="rect">
                            <a:avLst/>
                          </a:prstGeom>
                          <a:solidFill>
                            <a:srgbClr val="CFD402"/>
                          </a:solidFill>
                          <a:ln w="38100">
                            <a:solidFill>
                              <a:srgbClr val="EAF002"/>
                            </a:solidFill>
                          </a:ln>
                        </wps:spPr>
                        <wps:txbx>
                          <w:txbxContent>
                            <w:p w:rsidR="0052555B" w:rsidRDefault="0052555B" w:rsidP="0052555B">
                              <w:pPr>
                                <w:pStyle w:val="Normaalweb"/>
                                <w:spacing w:before="0" w:beforeAutospacing="0" w:after="0" w:afterAutospacing="0"/>
                                <w:jc w:val="center"/>
                                <w:textAlignment w:val="baseline"/>
                              </w:pPr>
                              <w:r>
                                <w:rPr>
                                  <w:rFonts w:ascii="Arial" w:hAnsi="Arial" w:cs="Arial"/>
                                  <w:color w:val="FF0000"/>
                                  <w:kern w:val="24"/>
                                  <w:lang w:val="fr-FR"/>
                                </w:rPr>
                                <w:t>RISQUES</w:t>
                              </w:r>
                            </w:p>
                          </w:txbxContent>
                        </wps:txbx>
                        <wps:bodyPr wrap="square" rtlCol="0">
                          <a:spAutoFit/>
                        </wps:bodyPr>
                      </wps:wsp>
                      <wps:wsp>
                        <wps:cNvPr id="15" name="TextBox 8"/>
                        <wps:cNvSpPr txBox="1"/>
                        <wps:spPr>
                          <a:xfrm>
                            <a:off x="3542680" y="4283804"/>
                            <a:ext cx="1944216" cy="369332"/>
                          </a:xfrm>
                          <a:prstGeom prst="rect">
                            <a:avLst/>
                          </a:prstGeom>
                          <a:solidFill>
                            <a:srgbClr val="CFD402"/>
                          </a:solidFill>
                          <a:ln w="38100">
                            <a:solidFill>
                              <a:srgbClr val="EAF002"/>
                            </a:solidFill>
                          </a:ln>
                        </wps:spPr>
                        <wps:txbx>
                          <w:txbxContent>
                            <w:p w:rsidR="0052555B" w:rsidRDefault="0052555B" w:rsidP="0052555B">
                              <w:pPr>
                                <w:pStyle w:val="Normaalweb"/>
                                <w:spacing w:before="0" w:beforeAutospacing="0" w:after="0" w:afterAutospacing="0"/>
                                <w:jc w:val="center"/>
                                <w:textAlignment w:val="baseline"/>
                              </w:pPr>
                              <w:r>
                                <w:rPr>
                                  <w:rFonts w:ascii="Arial" w:hAnsi="Arial" w:cs="Arial"/>
                                  <w:color w:val="FF0000"/>
                                  <w:kern w:val="24"/>
                                  <w:lang w:val="fr-FR"/>
                                </w:rPr>
                                <w:t>IMPACTS</w:t>
                              </w:r>
                            </w:p>
                          </w:txbxContent>
                        </wps:txbx>
                        <wps:bodyPr wrap="square" rtlCol="0">
                          <a:spAutoFit/>
                        </wps:bodyPr>
                      </wps:wsp>
                      <wps:wsp>
                        <wps:cNvPr id="16" name="TextBox 4"/>
                        <wps:cNvSpPr txBox="1">
                          <a:spLocks noChangeArrowheads="1"/>
                        </wps:cNvSpPr>
                        <wps:spPr bwMode="auto">
                          <a:xfrm>
                            <a:off x="467544" y="260648"/>
                            <a:ext cx="8208912" cy="954107"/>
                          </a:xfrm>
                          <a:prstGeom prst="rect">
                            <a:avLst/>
                          </a:prstGeom>
                          <a:noFill/>
                          <a:ln w="9525">
                            <a:noFill/>
                            <a:miter lim="800000"/>
                            <a:headEnd/>
                            <a:tailEnd/>
                          </a:ln>
                        </wps:spPr>
                        <wps:txbx>
                          <w:txbxContent>
                            <w:p w:rsidR="0052555B" w:rsidRDefault="0052555B" w:rsidP="0052555B">
                              <w:pPr>
                                <w:pStyle w:val="Normaalweb"/>
                                <w:spacing w:before="0" w:beforeAutospacing="0" w:after="0" w:afterAutospacing="0"/>
                                <w:jc w:val="center"/>
                                <w:textAlignment w:val="baseline"/>
                              </w:pPr>
                              <w:r>
                                <w:rPr>
                                  <w:rFonts w:ascii="Calibri" w:hAnsi="Calibri" w:cs="Arial"/>
                                  <w:b/>
                                  <w:bCs/>
                                  <w:color w:val="EAF002"/>
                                  <w:kern w:val="24"/>
                                  <w:sz w:val="56"/>
                                  <w:szCs w:val="56"/>
                                  <w:lang w:val="fr-FR"/>
                                </w:rPr>
                                <w:t>Relation Agriculture environnement écosystèmique et soci-économique</w:t>
                              </w:r>
                            </w:p>
                          </w:txbxContent>
                        </wps:txbx>
                        <wps:bodyPr wrap="square">
                          <a:spAutoFit/>
                        </wps:bodyPr>
                      </wps:wsp>
                      <wps:wsp>
                        <wps:cNvPr id="17" name="TextBox 15"/>
                        <wps:cNvSpPr txBox="1"/>
                        <wps:spPr>
                          <a:xfrm>
                            <a:off x="2859584" y="1412776"/>
                            <a:ext cx="3441968" cy="646331"/>
                          </a:xfrm>
                          <a:prstGeom prst="rect">
                            <a:avLst/>
                          </a:prstGeom>
                          <a:noFill/>
                          <a:ln w="38100">
                            <a:noFill/>
                          </a:ln>
                        </wps:spPr>
                        <wps:txbx>
                          <w:txbxContent>
                            <w:p w:rsidR="0052555B" w:rsidRDefault="0052555B" w:rsidP="0052555B">
                              <w:pPr>
                                <w:pStyle w:val="Normaalweb"/>
                                <w:spacing w:before="0" w:beforeAutospacing="0" w:after="0" w:afterAutospacing="0"/>
                                <w:jc w:val="center"/>
                                <w:textAlignment w:val="baseline"/>
                              </w:pPr>
                              <w:r>
                                <w:rPr>
                                  <w:rFonts w:ascii="Arial" w:hAnsi="Arial" w:cs="Arial"/>
                                  <w:color w:val="FFFFEB"/>
                                  <w:kern w:val="24"/>
                                  <w:lang w:val="fr-FR"/>
                                </w:rPr>
                                <w:t xml:space="preserve">environnement écosystèmique  </w:t>
                              </w:r>
                            </w:p>
                            <w:p w:rsidR="0052555B" w:rsidRDefault="0052555B" w:rsidP="0052555B">
                              <w:pPr>
                                <w:pStyle w:val="Normaalweb"/>
                                <w:spacing w:before="0" w:beforeAutospacing="0" w:after="0" w:afterAutospacing="0"/>
                                <w:jc w:val="center"/>
                                <w:textAlignment w:val="baseline"/>
                              </w:pPr>
                              <w:r>
                                <w:rPr>
                                  <w:rFonts w:ascii="Arial" w:hAnsi="Arial" w:cs="Arial"/>
                                  <w:color w:val="FFFFEB"/>
                                  <w:kern w:val="24"/>
                                  <w:lang w:val="fr-FR"/>
                                </w:rPr>
                                <w:t>et socio-économique</w:t>
                              </w:r>
                            </w:p>
                          </w:txbxContent>
                        </wps:txbx>
                        <wps:bodyPr wrap="none" rtlCol="0">
                          <a:spAutoFit/>
                        </wps:bodyPr>
                      </wps:wsp>
                      <wps:wsp>
                        <wps:cNvPr id="18" name="Right Arrow 18"/>
                        <wps:cNvSpPr/>
                        <wps:spPr>
                          <a:xfrm>
                            <a:off x="2627784" y="3251076"/>
                            <a:ext cx="3816424" cy="753988"/>
                          </a:xfrm>
                          <a:prstGeom prst="rightArrow">
                            <a:avLst/>
                          </a:prstGeom>
                          <a:solidFill>
                            <a:srgbClr val="66FA6A"/>
                          </a:solidFill>
                          <a:ln>
                            <a:solidFill>
                              <a:srgbClr val="015F05"/>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2555B" w:rsidRDefault="0052555B" w:rsidP="0052555B">
                              <w:pPr>
                                <w:pStyle w:val="Normaalweb"/>
                                <w:spacing w:before="0" w:beforeAutospacing="0" w:after="0" w:afterAutospacing="0"/>
                                <w:jc w:val="center"/>
                                <w:textAlignment w:val="baseline"/>
                              </w:pPr>
                              <w:r>
                                <w:rPr>
                                  <w:rFonts w:asciiTheme="minorHAnsi" w:hAnsi="Calibri" w:cstheme="minorBidi"/>
                                  <w:b/>
                                  <w:bCs/>
                                  <w:color w:val="015F05"/>
                                  <w:kern w:val="24"/>
                                  <w:sz w:val="48"/>
                                  <w:szCs w:val="48"/>
                                  <w:lang w:val="fr-FR"/>
                                </w:rPr>
                                <w:t>interventions</w:t>
                              </w:r>
                            </w:p>
                          </w:txbxContent>
                        </wps:txbx>
                        <wps:bodyPr rtlCol="0" anchor="ctr"/>
                      </wps:wsp>
                      <wps:wsp>
                        <wps:cNvPr id="19" name="TextBox 28"/>
                        <wps:cNvSpPr txBox="1"/>
                        <wps:spPr>
                          <a:xfrm>
                            <a:off x="2677215" y="5302949"/>
                            <a:ext cx="3916457" cy="646331"/>
                          </a:xfrm>
                          <a:prstGeom prst="rect">
                            <a:avLst/>
                          </a:prstGeom>
                          <a:noFill/>
                          <a:ln w="38100">
                            <a:noFill/>
                          </a:ln>
                        </wps:spPr>
                        <wps:txbx>
                          <w:txbxContent>
                            <w:p w:rsidR="0052555B" w:rsidRDefault="0052555B" w:rsidP="0052555B">
                              <w:pPr>
                                <w:pStyle w:val="Normaalweb"/>
                                <w:spacing w:before="0" w:beforeAutospacing="0" w:after="0" w:afterAutospacing="0"/>
                                <w:jc w:val="center"/>
                                <w:textAlignment w:val="baseline"/>
                              </w:pPr>
                              <w:r>
                                <w:rPr>
                                  <w:rFonts w:ascii="Arial" w:hAnsi="Arial" w:cs="Arial"/>
                                  <w:color w:val="FFFFEB"/>
                                  <w:kern w:val="24"/>
                                  <w:lang w:val="fr-FR"/>
                                </w:rPr>
                                <w:t>environnement</w:t>
                              </w:r>
                            </w:p>
                            <w:p w:rsidR="0052555B" w:rsidRDefault="0052555B" w:rsidP="0052555B">
                              <w:pPr>
                                <w:pStyle w:val="Normaalweb"/>
                                <w:spacing w:before="0" w:beforeAutospacing="0" w:after="0" w:afterAutospacing="0"/>
                                <w:jc w:val="center"/>
                                <w:textAlignment w:val="baseline"/>
                              </w:pPr>
                              <w:r>
                                <w:rPr>
                                  <w:rFonts w:ascii="Arial" w:hAnsi="Arial" w:cs="Arial"/>
                                  <w:color w:val="FFFFEB"/>
                                  <w:kern w:val="24"/>
                                  <w:lang w:val="fr-FR"/>
                                </w:rPr>
                                <w:t>écosystèmique et socio-économique</w:t>
                              </w:r>
                            </w:p>
                          </w:txbxContent>
                        </wps:txbx>
                        <wps:bodyPr wrap="none" rtlCol="0">
                          <a:spAutoFit/>
                        </wps:bodyPr>
                      </wps:wsp>
                      <wps:wsp>
                        <wps:cNvPr id="20" name="TextBox 30"/>
                        <wps:cNvSpPr txBox="1"/>
                        <wps:spPr>
                          <a:xfrm>
                            <a:off x="4119240" y="2708920"/>
                            <a:ext cx="1604928" cy="461665"/>
                          </a:xfrm>
                          <a:prstGeom prst="rect">
                            <a:avLst/>
                          </a:prstGeom>
                          <a:solidFill>
                            <a:srgbClr val="66FA6A"/>
                          </a:solidFill>
                          <a:ln w="38100">
                            <a:solidFill>
                              <a:srgbClr val="015F05"/>
                            </a:solidFill>
                          </a:ln>
                        </wps:spPr>
                        <wps:txbx>
                          <w:txbxContent>
                            <w:p w:rsidR="0052555B" w:rsidRDefault="0052555B" w:rsidP="0052555B">
                              <w:pPr>
                                <w:pStyle w:val="Normaalweb"/>
                                <w:spacing w:before="0" w:beforeAutospacing="0" w:after="0" w:afterAutospacing="0"/>
                                <w:jc w:val="center"/>
                                <w:textAlignment w:val="baseline"/>
                              </w:pPr>
                              <w:r>
                                <w:rPr>
                                  <w:rFonts w:ascii="Arial" w:hAnsi="Arial" w:cs="Arial"/>
                                  <w:b/>
                                  <w:bCs/>
                                  <w:color w:val="015F05"/>
                                  <w:kern w:val="24"/>
                                  <w:sz w:val="48"/>
                                  <w:szCs w:val="48"/>
                                  <w:lang w:val="fr-FR"/>
                                </w:rPr>
                                <w:t>résilience</w:t>
                              </w:r>
                            </w:p>
                          </w:txbxContent>
                        </wps:txbx>
                        <wps:bodyPr wrap="square" rtlCol="0">
                          <a:spAutoFit/>
                        </wps:bodyPr>
                      </wps:wsp>
                      <wps:wsp>
                        <wps:cNvPr id="21" name="TextBox 31"/>
                        <wps:cNvSpPr txBox="1"/>
                        <wps:spPr>
                          <a:xfrm>
                            <a:off x="3995936" y="4725144"/>
                            <a:ext cx="1842171" cy="461665"/>
                          </a:xfrm>
                          <a:prstGeom prst="rect">
                            <a:avLst/>
                          </a:prstGeom>
                          <a:solidFill>
                            <a:srgbClr val="66FA6A"/>
                          </a:solidFill>
                          <a:ln w="38100">
                            <a:solidFill>
                              <a:srgbClr val="015F05"/>
                            </a:solidFill>
                          </a:ln>
                        </wps:spPr>
                        <wps:txbx>
                          <w:txbxContent>
                            <w:p w:rsidR="0052555B" w:rsidRDefault="0052555B" w:rsidP="0052555B">
                              <w:pPr>
                                <w:pStyle w:val="Normaalweb"/>
                                <w:spacing w:before="0" w:beforeAutospacing="0" w:after="0" w:afterAutospacing="0"/>
                                <w:jc w:val="center"/>
                                <w:textAlignment w:val="baseline"/>
                              </w:pPr>
                              <w:r>
                                <w:rPr>
                                  <w:rFonts w:ascii="Arial" w:hAnsi="Arial" w:cs="Arial"/>
                                  <w:b/>
                                  <w:bCs/>
                                  <w:color w:val="015F05"/>
                                  <w:kern w:val="24"/>
                                  <w:sz w:val="48"/>
                                  <w:szCs w:val="48"/>
                                  <w:lang w:val="fr-FR"/>
                                </w:rPr>
                                <w:t>atténuation</w:t>
                              </w:r>
                            </w:p>
                          </w:txbxContent>
                        </wps:txbx>
                        <wps:bodyPr wrap="square" rtlCol="0">
                          <a:spAutoFit/>
                        </wps:bodyPr>
                      </wps:wsp>
                    </wpg:wgp>
                  </a:graphicData>
                </a:graphic>
              </wp:inline>
            </w:drawing>
          </mc:Choice>
          <mc:Fallback>
            <w:pict>
              <v:group id="Groep 1" o:spid="_x0000_s1026" style="width:354.9pt;height:222.7pt;mso-position-horizontal-relative:char;mso-position-vertical-relative:line" coordorigin=",2606" coordsize="91440,62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&#1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Donut 29" o:spid="_x0000_s1027" type="#_x0000_t23" style="position:absolute;left:15476;top:9087;width:60487;height:561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zCcsIA&#10;AADaAAAADwAAAGRycy9kb3ducmV2LnhtbESPT2sCMRTE74LfITyhN81qS5HVKCqUFurFP+j1sXnu&#10;rm5e0k2q8ds3QsHjMDO/YabzaBpxpdbXlhUMBxkI4sLqmksF+91HfwzCB2SNjWVScCcP81m3M8Vc&#10;2xtv6LoNpUgQ9jkqqEJwuZS+qMigH1hHnLyTbQ2GJNtS6hZvCW4aOcqyd2mw5rRQoaNVRcVl+2sU&#10;7L7XEVdvi+Vhef85O/e5YTpGpV56cTEBESiGZ/i//aUVvMLjSroB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nMJywgAAANoAAAAPAAAAAAAAAAAAAAAAAJgCAABkcnMvZG93&#10;bnJldi54bWxQSwUGAAAAAAQABAD1AAAAhwMAAAAA&#10;" adj="5014" fillcolor="#4f81bd [3204]" strokecolor="#243f60 [1604]" strokeweight="2pt">
                  <v:textbox>
                    <w:txbxContent>
                      <w:p w:rsidR="0052555B" w:rsidRDefault="0052555B" w:rsidP="0052555B">
                        <w:pPr>
                          <w:rPr>
                            <w:rFonts w:eastAsia="Times New Roman"/>
                          </w:rPr>
                        </w:pPr>
                      </w:p>
                    </w:txbxContent>
                  </v:textbox>
                </v:shape>
                <v:shapetype id="_x0000_t202" coordsize="21600,21600" o:spt="202" path="m,l,21600r21600,l21600,xe">
                  <v:stroke joinstyle="miter"/>
                  <v:path gradientshapeok="t" o:connecttype="rect"/>
                </v:shapetype>
                <v:shape id="TextBox 2" o:spid="_x0000_s1028" type="#_x0000_t202" style="position:absolute;top:30689;width:25557;height:10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swocQA&#10;AADaAAAADwAAAGRycy9kb3ducmV2LnhtbESPzWrDMBCE74G8g9hAb7WcEoJxrISSv6b4UOr00tti&#10;bW0Ta+VaSuy+fVUo5DjMzDdMthlNK27Uu8aygnkUgyAurW64UvBxPjwmIJxH1thaJgU/5GCznk4y&#10;TLUd+J1uha9EgLBLUUHtfZdK6cqaDLrIdsTB+7K9QR9kX0nd4xDgppVPcbyUBhsOCzV2tK2pvBRX&#10;o+DzaItk+YKninbXYf62z1+P37lSD7PxeQXC0+jv4f/2SStYwN+Vc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bMKHEAAAA2gAAAA8AAAAAAAAAAAAAAAAAmAIAAGRycy9k&#10;b3ducmV2LnhtbFBLBQYAAAAABAAEAPUAAACJAwAAAAA=&#10;" fillcolor="#66fa6a" strokecolor="#015f05" strokeweight="3pt">
                  <v:textbox style="mso-fit-shape-to-text:t">
                    <w:txbxContent>
                      <w:p w:rsidR="0052555B" w:rsidRDefault="0052555B" w:rsidP="0052555B">
                        <w:pPr>
                          <w:pStyle w:val="Normaalweb"/>
                          <w:spacing w:before="0" w:beforeAutospacing="0" w:after="0" w:afterAutospacing="0"/>
                          <w:jc w:val="center"/>
                          <w:textAlignment w:val="baseline"/>
                        </w:pPr>
                        <w:r>
                          <w:rPr>
                            <w:rFonts w:ascii="Arial" w:hAnsi="Arial" w:cs="Arial"/>
                            <w:b/>
                            <w:bCs/>
                            <w:color w:val="015F05"/>
                            <w:kern w:val="24"/>
                            <w:sz w:val="40"/>
                            <w:szCs w:val="40"/>
                            <w:lang w:val="fr-FR"/>
                          </w:rPr>
                          <w:t>Politiques agricoles et commerciales</w:t>
                        </w:r>
                      </w:p>
                    </w:txbxContent>
                  </v:textbox>
                </v:shape>
                <v:shape id="TextBox 3" o:spid="_x0000_s1029" type="#_x0000_t202" style="position:absolute;left:65259;top:32129;width:26181;height:707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fR88AA&#10;AADaAAAADwAAAGRycy9kb3ducmV2LnhtbESP3YrCMBSE7wXfIRzBO00VlKUaRYSCIKjrz/2hObbF&#10;5KQ0UatPb4SFvRxm5htmvmytEQ9qfOVYwWiYgCDOna64UHA+ZYMfED4gazSOScGLPCwX3c4cU+2e&#10;/EuPYyhEhLBPUUEZQp1K6fOSLPqhq4mjd3WNxRBlU0jd4DPCrZHjJJlKixXHhRJrWpeU3453q2C9&#10;d6/d9JBtHR3M/j3xo8s7M0r1e+1qBiJQG/7Df+2NVjCB75V4A+Ti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YfR88AAAADaAAAADwAAAAAAAAAAAAAAAACYAgAAZHJzL2Rvd25y&#10;ZXYueG1sUEsFBgAAAAAEAAQA9QAAAIUDAAAAAA==&#10;" fillcolor="#66fa6a" strokecolor="#015f05" strokeweight="3pt">
                  <v:textbox style="mso-fit-shape-to-text:t">
                    <w:txbxContent>
                      <w:p w:rsidR="0052555B" w:rsidRDefault="0052555B" w:rsidP="0052555B">
                        <w:pPr>
                          <w:pStyle w:val="Normaalweb"/>
                          <w:spacing w:before="0" w:beforeAutospacing="0" w:after="0" w:afterAutospacing="0"/>
                          <w:jc w:val="center"/>
                          <w:textAlignment w:val="baseline"/>
                        </w:pPr>
                        <w:r>
                          <w:rPr>
                            <w:rFonts w:ascii="Arial" w:hAnsi="Arial" w:cs="Arial"/>
                            <w:b/>
                            <w:bCs/>
                            <w:color w:val="015F05"/>
                            <w:kern w:val="24"/>
                            <w:sz w:val="40"/>
                            <w:szCs w:val="40"/>
                            <w:lang w:val="fr-FR"/>
                          </w:rPr>
                          <w:t>Objectif</w:t>
                        </w:r>
                      </w:p>
                      <w:p w:rsidR="0052555B" w:rsidRDefault="0052555B" w:rsidP="0052555B">
                        <w:pPr>
                          <w:pStyle w:val="Normaalweb"/>
                          <w:spacing w:before="0" w:beforeAutospacing="0" w:after="0" w:afterAutospacing="0"/>
                          <w:jc w:val="center"/>
                          <w:textAlignment w:val="baseline"/>
                        </w:pPr>
                        <w:r>
                          <w:rPr>
                            <w:rFonts w:ascii="Arial" w:hAnsi="Arial" w:cs="Arial"/>
                            <w:b/>
                            <w:bCs/>
                            <w:color w:val="015F05"/>
                            <w:kern w:val="24"/>
                            <w:sz w:val="40"/>
                            <w:szCs w:val="40"/>
                            <w:lang w:val="fr-FR"/>
                          </w:rPr>
                          <w:t>Sécurité alimentaire</w:t>
                        </w:r>
                      </w:p>
                    </w:txbxContent>
                  </v:textbox>
                </v:shape>
                <v:shapetype id="_x0000_t32" coordsize="21600,21600" o:spt="32" o:oned="t" path="m,l21600,21600e" filled="f">
                  <v:path arrowok="t" fillok="f" o:connecttype="none"/>
                  <o:lock v:ext="edit" shapetype="t"/>
                </v:shapetype>
                <v:shape id="Straight Arrow Connector 19" o:spid="_x0000_s1030" type="#_x0000_t32" style="position:absolute;left:34918;top:21421;width:0;height:11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jQY8MAAADaAAAADwAAAGRycy9kb3ducmV2LnhtbESPQWsCMRSE70L/Q3iCF9FshUpZjSJC&#10;qSJYtIJ4e2xeN0s3L8smauyvNwXB4zAz3zDTebS1uFDrK8cKXocZCOLC6YpLBYfvj8E7CB+QNdaO&#10;ScGNPMxnL50p5tpdeUeXfShFgrDPUYEJocml9IUhi37oGuLk/bjWYkiyLaVu8ZrgtpajLBtLixWn&#10;BYMNLQ0Vv/uzVXAamQNt+n9mHbcxvC315/lrc1Sq142LCYhAMTzDj/ZKKxjD/5V0A+Ts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40GPDAAAA2gAAAA8AAAAAAAAAAAAA&#10;AAAAoQIAAGRycy9kb3ducmV2LnhtbFBLBQYAAAAABAAEAPkAAACRAwAAAAA=&#10;" strokecolor="red" strokeweight="4pt">
                  <v:stroke endarrow="open"/>
                </v:shape>
                <v:shape id="Straight Arrow Connector 20" o:spid="_x0000_s1031" type="#_x0000_t32" style="position:absolute;left:42119;top:21328;width:0;height:11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1+MQAAADaAAAADwAAAGRycy9kb3ducmV2LnhtbESPQWsCMRSE74L/ITyhl6LZCm1lNUoR&#10;SlsEpasg3h6b52Zx87Jsoqb99aZQ8DjMzDfMbBFtIy7U+dqxgqdRBoK4dLrmSsFu+z6cgPABWWPj&#10;mBT8kIfFvN+bYa7dlb/pUoRKJAj7HBWYENpcSl8asuhHriVO3tF1FkOSXSV1h9cEt40cZ9mLtFhz&#10;WjDY0tJQeSrOVsFhbHa0evw1X3Edw/NSf5w3q71SD4P4NgURKIZ7+L/9qRW8wt+VdAP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9HX4xAAAANoAAAAPAAAAAAAAAAAA&#10;AAAAAKECAABkcnMvZG93bnJldi54bWxQSwUGAAAAAAQABAD5AAAAkgMAAAAA&#10;" strokecolor="red" strokeweight="4pt">
                  <v:stroke endarrow="open"/>
                </v:shape>
                <v:shape id="Straight Arrow Connector 21" o:spid="_x0000_s1032" type="#_x0000_t32" style="position:absolute;left:49320;top:21421;width:0;height:11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vhisEAAADaAAAADwAAAGRycy9kb3ducmV2LnhtbERPXWvCMBR9H/gfwh3sZWiq4BjVWEZB&#10;3BAcOkF8uzTXptjclCZq5q83D4M9Hs73vIi2FVfqfeNYwXiUgSCunG64VrD/WQ7fQfiArLF1TAp+&#10;yUOxGDzNMdfuxlu67kItUgj7HBWYELpcSl8ZsuhHriNO3Mn1FkOCfS11j7cUbls5ybI3abHh1GCw&#10;o9JQdd5drILjxOxp/Xo3X3ETw7TUq8v3+qDUy3P8mIEIFMO/+M/9qRWkrel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2a+GKwQAAANoAAAAPAAAAAAAAAAAAAAAA&#10;AKECAABkcnMvZG93bnJldi54bWxQSwUGAAAAAAQABAD5AAAAjwMAAAAA&#10;" strokecolor="red" strokeweight="4pt">
                  <v:stroke endarrow="open"/>
                </v:shape>
                <v:shape id="Straight Arrow Connector 22" o:spid="_x0000_s1033" type="#_x0000_t32" style="position:absolute;left:56521;top:21421;width:0;height:11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dEEcQAAADaAAAADwAAAGRycy9kb3ducmV2LnhtbESPQWsCMRSE74L/ITyhl6LZCi11NUoR&#10;SlsEpasg3h6b52Zx87Jsoqb99aZQ8DjMzDfMbBFtIy7U+dqxgqdRBoK4dLrmSsFu+z58BeEDssbG&#10;MSn4IQ+Leb83w1y7K3/TpQiVSBD2OSowIbS5lL40ZNGPXEucvKPrLIYku0rqDq8Jbhs5zrIXabHm&#10;tGCwpaWh8lScrYLD2Oxo9fhrvuI6huel/jhvVnulHgbxbQoiUAz38H/7UyuYwN+VdAP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J0QRxAAAANoAAAAPAAAAAAAAAAAA&#10;AAAAAKECAABkcnMvZG93bnJldi54bWxQSwUGAAAAAAQABAD5AAAAkgMAAAAA&#10;" strokecolor="red" strokeweight="4pt">
                  <v:stroke endarrow="open"/>
                </v:shape>
                <v:shape id="Straight Arrow Connector 23" o:spid="_x0000_s1034" type="#_x0000_t32" style="position:absolute;left:34918;top:40770;width:0;height:115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T6UcUAAADbAAAADwAAAGRycy9kb3ducmV2LnhtbESPQWsCMRCF7wX/Q5hCL0WzFSxlNUoR&#10;pC1Ci1YQb8Nm3CxuJssmauqv7xwKvc3w3rz3zWyRfasu1McmsIGnUQGKuAq24drA7ns1fAEVE7LF&#10;NjAZ+KEIi/ngboalDVfe0GWbaiUhHEs04FLqSq1j5chjHIWOWLRj6D0mWfta2x6vEu5bPS6KZ+2x&#10;YWlw2NHSUXXanr2Bw9jtaP14cx/5M6fJ0r6dv9Z7Yx7u8+sUVKKc/s1/1+9W8IVefpEB9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ST6UcUAAADbAAAADwAAAAAAAAAA&#10;AAAAAAChAgAAZHJzL2Rvd25yZXYueG1sUEsFBgAAAAAEAAQA+QAAAJMDAAAAAA==&#10;" strokecolor="red" strokeweight="4pt">
                  <v:stroke endarrow="open"/>
                </v:shape>
                <v:shape id="Straight Arrow Connector 24" o:spid="_x0000_s1035" type="#_x0000_t32" style="position:absolute;left:42119;top:40770;width:0;height:115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hfysIAAADbAAAADwAAAGRycy9kb3ducmV2LnhtbERPTWsCMRC9C/0PYQQvRbMKlbIaRYSi&#10;IlS0gngbNtPN0s1k2URN/fWmUPA2j/c503m0tbhS6yvHCoaDDARx4XTFpYLj10f/HYQPyBprx6Tg&#10;lzzMZy+dKeba3XhP10MoRQphn6MCE0KTS+kLQxb9wDXEift2rcWQYFtK3eIthdtajrJsLC1WnBoM&#10;NrQ0VPwcLlbBeWSOtH29m038jOFtqVeX3fakVK8bFxMQgWJ4iv/da53mD+Hvl3SAn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mhfysIAAADbAAAADwAAAAAAAAAAAAAA&#10;AAChAgAAZHJzL2Rvd25yZXYueG1sUEsFBgAAAAAEAAQA+QAAAJADAAAAAA==&#10;" strokecolor="red" strokeweight="4pt">
                  <v:stroke endarrow="open"/>
                </v:shape>
                <v:shape id="Straight Arrow Connector 25" o:spid="_x0000_s1036" type="#_x0000_t32" style="position:absolute;left:49320;top:40770;width:0;height:115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rBvcIAAADbAAAADwAAAGRycy9kb3ducmV2LnhtbERPTWsCMRC9F/ofwhS8SM12wVJWoxSh&#10;qAiWWkG8DZtxs3QzWTZRo7/eCEJv83ifM55G24gTdb52rOBtkIEgLp2uuVKw/f16/QDhA7LGxjEp&#10;uJCH6eT5aYyFdmf+odMmVCKFsC9QgQmhLaT0pSGLfuBa4sQdXGcxJNhVUnd4TuG2kXmWvUuLNacG&#10;gy3NDJV/m6NVsM/Nllb9q1nGdQzDmZ4fv1c7pXov8XMEIlAM/+KHe6HT/Bzuv6QD5OQ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rrBvcIAAADbAAAADwAAAAAAAAAAAAAA&#10;AAChAgAAZHJzL2Rvd25yZXYueG1sUEsFBgAAAAAEAAQA+QAAAJADAAAAAA==&#10;" strokecolor="red" strokeweight="4pt">
                  <v:stroke endarrow="open"/>
                </v:shape>
                <v:shape id="Straight Arrow Connector 26" o:spid="_x0000_s1037" type="#_x0000_t32" style="position:absolute;left:56521;top:40770;width:0;height:115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ZkJsMAAADbAAAADwAAAGRycy9kb3ducmV2LnhtbERPTWsCMRC9C/6HMEIvRbO1tMhqlCKU&#10;tghKV0G8DZtxs7iZLJuoaX+9KRS8zeN9zmwRbSMu1PnasYKnUQaCuHS65krBbvs+nIDwAVlj45gU&#10;/JCHxbzfm2Gu3ZW/6VKESqQQ9jkqMCG0uZS+NGTRj1xLnLij6yyGBLtK6g6vKdw2cpxlr9JizanB&#10;YEtLQ+WpOFsFh7HZ0erx13zFdQwvS/1x3qz2Sj0M4tsURKAY7uJ/96dO85/h75d0gJz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2ZCbDAAAA2wAAAA8AAAAAAAAAAAAA&#10;AAAAoQIAAGRycy9kb3ducmV2LnhtbFBLBQYAAAAABAAEAPkAAACRAwAAAAA=&#10;" strokecolor="red" strokeweight="4pt">
                  <v:stroke endarrow="open"/>
                </v:shape>
                <v:shape id="TextBox 7" o:spid="_x0000_s1038" type="#_x0000_t202" style="position:absolute;left:34918;top:23598;width:20163;height:3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HAcIA&#10;AADbAAAADwAAAGRycy9kb3ducmV2LnhtbERP22rCQBB9L/gPywh9qxtFWomuYotCC4p4AX0cs2MS&#10;zM7G7DZGv74rFHybw7nOaNKYQtRUudyygm4nAkGcWJ1zqmC3nb8NQDiPrLGwTApu5GAybr2MMNb2&#10;ymuqNz4VIYRdjAoy78tYSpdkZNB1bEkcuJOtDPoAq1TqCq8h3BSyF0Xv0mDOoSHDkr4ySs6bX6NA&#10;33F57F0OM1roj2i//ak/byup1Gu7mQ5BeGr8U/zv/tZhfh8ev4QD5Pg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D8cBwgAAANsAAAAPAAAAAAAAAAAAAAAAAJgCAABkcnMvZG93&#10;bnJldi54bWxQSwUGAAAAAAQABAD1AAAAhwMAAAAA&#10;" fillcolor="#cfd402" strokecolor="#eaf002" strokeweight="3pt">
                  <v:textbox style="mso-fit-shape-to-text:t">
                    <w:txbxContent>
                      <w:p w:rsidR="0052555B" w:rsidRDefault="0052555B" w:rsidP="0052555B">
                        <w:pPr>
                          <w:pStyle w:val="Normaalweb"/>
                          <w:spacing w:before="0" w:beforeAutospacing="0" w:after="0" w:afterAutospacing="0"/>
                          <w:jc w:val="center"/>
                          <w:textAlignment w:val="baseline"/>
                        </w:pPr>
                        <w:r>
                          <w:rPr>
                            <w:rFonts w:ascii="Arial" w:hAnsi="Arial" w:cs="Arial"/>
                            <w:color w:val="FF0000"/>
                            <w:kern w:val="24"/>
                            <w:lang w:val="fr-FR"/>
                          </w:rPr>
                          <w:t>RISQUES</w:t>
                        </w:r>
                      </w:p>
                    </w:txbxContent>
                  </v:textbox>
                </v:shape>
                <v:shape id="TextBox 8" o:spid="_x0000_s1039" type="#_x0000_t202" style="position:absolute;left:35426;top:42838;width:19442;height:3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NimsIA&#10;AADbAAAADwAAAGRycy9kb3ducmV2LnhtbERP22rCQBB9L/gPywh9qxsFW4muYotCC4p4AX0cs2MS&#10;zM7G7DZGv74rFHybw7nOaNKYQtRUudyygm4nAkGcWJ1zqmC3nb8NQDiPrLGwTApu5GAybr2MMNb2&#10;ymuqNz4VIYRdjAoy78tYSpdkZNB1bEkcuJOtDPoAq1TqCq8h3BSyF0Xv0mDOoSHDkr4ySs6bX6NA&#10;33F57F0OM1roj2i//ak/byup1Gu7mQ5BeGr8U/zv/tZhfh8ev4QD5Pg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Q2KawgAAANsAAAAPAAAAAAAAAAAAAAAAAJgCAABkcnMvZG93&#10;bnJldi54bWxQSwUGAAAAAAQABAD1AAAAhwMAAAAA&#10;" fillcolor="#cfd402" strokecolor="#eaf002" strokeweight="3pt">
                  <v:textbox style="mso-fit-shape-to-text:t">
                    <w:txbxContent>
                      <w:p w:rsidR="0052555B" w:rsidRDefault="0052555B" w:rsidP="0052555B">
                        <w:pPr>
                          <w:pStyle w:val="Normaalweb"/>
                          <w:spacing w:before="0" w:beforeAutospacing="0" w:after="0" w:afterAutospacing="0"/>
                          <w:jc w:val="center"/>
                          <w:textAlignment w:val="baseline"/>
                        </w:pPr>
                        <w:r>
                          <w:rPr>
                            <w:rFonts w:ascii="Arial" w:hAnsi="Arial" w:cs="Arial"/>
                            <w:color w:val="FF0000"/>
                            <w:kern w:val="24"/>
                            <w:lang w:val="fr-FR"/>
                          </w:rPr>
                          <w:t>IMPACTS</w:t>
                        </w:r>
                      </w:p>
                    </w:txbxContent>
                  </v:textbox>
                </v:shape>
                <v:shape id="TextBox 4" o:spid="_x0000_s1040" type="#_x0000_t202" style="position:absolute;left:4675;top:2606;width:82089;height:9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Za178A&#10;AADbAAAADwAAAGRycy9kb3ducmV2LnhtbERPTWvCQBC9C/0Pywi96cZCRVLXEGwLHrxU0/uQnWZD&#10;s7MhOzXx37uC0Ns83udsi8l36kJDbAMbWC0zUMR1sC03Bqrz52IDKgqyxS4wGbhShGL3NNtibsPI&#10;X3Q5SaNSCMccDTiRPtc61o48xmXoiRP3EwaPkuDQaDvgmMJ9p1+ybK09tpwaHPa0d1T/nv68ARFb&#10;rq7Vh4+H7+n4PrqsfsXKmOf5VL6BEprkX/xwH2yav4b7L+kAvb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JlrXvwAAANsAAAAPAAAAAAAAAAAAAAAAAJgCAABkcnMvZG93bnJl&#10;di54bWxQSwUGAAAAAAQABAD1AAAAhAMAAAAA&#10;" filled="f" stroked="f">
                  <v:textbox style="mso-fit-shape-to-text:t">
                    <w:txbxContent>
                      <w:p w:rsidR="0052555B" w:rsidRDefault="0052555B" w:rsidP="0052555B">
                        <w:pPr>
                          <w:pStyle w:val="Normaalweb"/>
                          <w:spacing w:before="0" w:beforeAutospacing="0" w:after="0" w:afterAutospacing="0"/>
                          <w:jc w:val="center"/>
                          <w:textAlignment w:val="baseline"/>
                        </w:pPr>
                        <w:r>
                          <w:rPr>
                            <w:rFonts w:ascii="Calibri" w:hAnsi="Calibri" w:cs="Arial"/>
                            <w:b/>
                            <w:bCs/>
                            <w:color w:val="EAF002"/>
                            <w:kern w:val="24"/>
                            <w:sz w:val="56"/>
                            <w:szCs w:val="56"/>
                            <w:lang w:val="fr-FR"/>
                          </w:rPr>
                          <w:t>Relation Agriculture environnement écosystèmique et soci-économique</w:t>
                        </w:r>
                      </w:p>
                    </w:txbxContent>
                  </v:textbox>
                </v:shape>
                <v:shape id="TextBox 15" o:spid="_x0000_s1041" type="#_x0000_t202" style="position:absolute;left:28595;top:14127;width:34420;height:6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xNzMEA&#10;AADbAAAADwAAAGRycy9kb3ducmV2LnhtbERPS4vCMBC+L/gfwgje1lQPKtUoIghiQXws6nFoxrba&#10;TEoTa/33mwVhb/PxPWe2aE0pGqpdYVnBoB+BIE6tLjhT8HNaf09AOI+ssbRMCt7kYDHvfM0w1vbF&#10;B2qOPhMhhF2MCnLvq1hKl+Zk0PVtRRy4m60N+gDrTOoaXyHclHIYRSNpsODQkGNFq5zSx/FpFAyb&#10;dHx+b0+7/X1zuWq/Tjg5JEr1uu1yCsJT6//FH/dGh/lj+PslHCDn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cTczBAAAA2wAAAA8AAAAAAAAAAAAAAAAAmAIAAGRycy9kb3du&#10;cmV2LnhtbFBLBQYAAAAABAAEAPUAAACGAwAAAAA=&#10;" filled="f" stroked="f" strokeweight="3pt">
                  <v:textbox style="mso-fit-shape-to-text:t">
                    <w:txbxContent>
                      <w:p w:rsidR="0052555B" w:rsidRDefault="0052555B" w:rsidP="0052555B">
                        <w:pPr>
                          <w:pStyle w:val="Normaalweb"/>
                          <w:spacing w:before="0" w:beforeAutospacing="0" w:after="0" w:afterAutospacing="0"/>
                          <w:jc w:val="center"/>
                          <w:textAlignment w:val="baseline"/>
                        </w:pPr>
                        <w:r>
                          <w:rPr>
                            <w:rFonts w:ascii="Arial" w:hAnsi="Arial" w:cs="Arial"/>
                            <w:color w:val="FFFFEB"/>
                            <w:kern w:val="24"/>
                            <w:lang w:val="fr-FR"/>
                          </w:rPr>
                          <w:t xml:space="preserve">environnement écosystèmique  </w:t>
                        </w:r>
                      </w:p>
                      <w:p w:rsidR="0052555B" w:rsidRDefault="0052555B" w:rsidP="0052555B">
                        <w:pPr>
                          <w:pStyle w:val="Normaalweb"/>
                          <w:spacing w:before="0" w:beforeAutospacing="0" w:after="0" w:afterAutospacing="0"/>
                          <w:jc w:val="center"/>
                          <w:textAlignment w:val="baseline"/>
                        </w:pPr>
                        <w:r>
                          <w:rPr>
                            <w:rFonts w:ascii="Arial" w:hAnsi="Arial" w:cs="Arial"/>
                            <w:color w:val="FFFFEB"/>
                            <w:kern w:val="24"/>
                            <w:lang w:val="fr-FR"/>
                          </w:rPr>
                          <w:t>et socio-économique</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8" o:spid="_x0000_s1042" type="#_x0000_t13" style="position:absolute;left:26277;top:32510;width:38165;height:7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7gssQA&#10;AADbAAAADwAAAGRycy9kb3ducmV2LnhtbESPT0sDQQzF74LfYYjgzc4qIrrttJSC4j+qtnoPO+nu&#10;4iSzzIzt9tubg+At4b2898tsMXIwe0q5j+LgclKBIWmi76V18Lm9v7gFkwuKxxCFHBwpw2J+ejLD&#10;2seDfNB+U1qjIZJrdNCVMtTW5qYjxjyJA4lqu5gYi66ptT7hQcM52KuqurGMvWhDhwOtOmq+Nz/s&#10;4P2Z01P4CvnIy+uXt90rr+9WD86dn43LKZhCY/k3/10/esVXWP1FB7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4LLEAAAA2wAAAA8AAAAAAAAAAAAAAAAAmAIAAGRycy9k&#10;b3ducmV2LnhtbFBLBQYAAAAABAAEAPUAAACJAwAAAAA=&#10;" adj="19466" fillcolor="#66fa6a" strokecolor="#015f05" strokeweight="2pt">
                  <v:textbox>
                    <w:txbxContent>
                      <w:p w:rsidR="0052555B" w:rsidRDefault="0052555B" w:rsidP="0052555B">
                        <w:pPr>
                          <w:pStyle w:val="Normaalweb"/>
                          <w:spacing w:before="0" w:beforeAutospacing="0" w:after="0" w:afterAutospacing="0"/>
                          <w:jc w:val="center"/>
                          <w:textAlignment w:val="baseline"/>
                        </w:pPr>
                        <w:r>
                          <w:rPr>
                            <w:rFonts w:asciiTheme="minorHAnsi" w:hAnsi="Calibri" w:cstheme="minorBidi"/>
                            <w:b/>
                            <w:bCs/>
                            <w:color w:val="015F05"/>
                            <w:kern w:val="24"/>
                            <w:sz w:val="48"/>
                            <w:szCs w:val="48"/>
                            <w:lang w:val="fr-FR"/>
                          </w:rPr>
                          <w:t>interventions</w:t>
                        </w:r>
                      </w:p>
                    </w:txbxContent>
                  </v:textbox>
                </v:shape>
                <v:shape id="TextBox 28" o:spid="_x0000_s1043" type="#_x0000_t202" style="position:absolute;left:26772;top:53029;width:39164;height:646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98JcMA&#10;AADbAAAADwAAAGRycy9kb3ducmV2LnhtbERPS2vCQBC+C/0PyxR6Mxs99BFdRQRBDEg1pXocsmOS&#10;Njsbsmse/75bKPQ2H99zluvB1KKj1lWWFcyiGARxbnXFhYKPbDd9BeE8ssbaMikYycF69TBZYqJt&#10;zyfqzr4QIYRdggpK75tESpeXZNBFtiEO3M22Bn2AbSF1i30IN7Wcx/GzNFhxaCixoW1J+ff5bhTM&#10;u/zlczxkx/ev/eWq/S7l9JQq9fQ4bBYgPA3+X/zn3usw/w1+fwkH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98JcMAAADbAAAADwAAAAAAAAAAAAAAAACYAgAAZHJzL2Rv&#10;d25yZXYueG1sUEsFBgAAAAAEAAQA9QAAAIgDAAAAAA==&#10;" filled="f" stroked="f" strokeweight="3pt">
                  <v:textbox style="mso-fit-shape-to-text:t">
                    <w:txbxContent>
                      <w:p w:rsidR="0052555B" w:rsidRDefault="0052555B" w:rsidP="0052555B">
                        <w:pPr>
                          <w:pStyle w:val="Normaalweb"/>
                          <w:spacing w:before="0" w:beforeAutospacing="0" w:after="0" w:afterAutospacing="0"/>
                          <w:jc w:val="center"/>
                          <w:textAlignment w:val="baseline"/>
                        </w:pPr>
                        <w:r>
                          <w:rPr>
                            <w:rFonts w:ascii="Arial" w:hAnsi="Arial" w:cs="Arial"/>
                            <w:color w:val="FFFFEB"/>
                            <w:kern w:val="24"/>
                            <w:lang w:val="fr-FR"/>
                          </w:rPr>
                          <w:t>environnement</w:t>
                        </w:r>
                      </w:p>
                      <w:p w:rsidR="0052555B" w:rsidRDefault="0052555B" w:rsidP="0052555B">
                        <w:pPr>
                          <w:pStyle w:val="Normaalweb"/>
                          <w:spacing w:before="0" w:beforeAutospacing="0" w:after="0" w:afterAutospacing="0"/>
                          <w:jc w:val="center"/>
                          <w:textAlignment w:val="baseline"/>
                        </w:pPr>
                        <w:r>
                          <w:rPr>
                            <w:rFonts w:ascii="Arial" w:hAnsi="Arial" w:cs="Arial"/>
                            <w:color w:val="FFFFEB"/>
                            <w:kern w:val="24"/>
                            <w:lang w:val="fr-FR"/>
                          </w:rPr>
                          <w:t>écosystèmique et socio-économique</w:t>
                        </w:r>
                      </w:p>
                    </w:txbxContent>
                  </v:textbox>
                </v:shape>
                <v:shape id="TextBox 30" o:spid="_x0000_s1044" type="#_x0000_t202" style="position:absolute;left:41192;top:27089;width:16049;height:4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EUTMAA&#10;AADbAAAADwAAAGRycy9kb3ducmV2LnhtbERPu27CMBTdK/EP1kViKw4MCAWcqOKNGBChS7er+DaJ&#10;iK9DbEj4+3qoxHh03su0N7V4Uusqywom4wgEcW51xYWC7+v2cw7CeWSNtWVS8CIHaTL4WGKsbccX&#10;ema+ECGEXYwKSu+bWEqXl2TQjW1DHLhf2xr0AbaF1C12IdzUchpFM2mw4tBQYkOrkvJb9jAKfnY2&#10;m8/2eCho/egm583puLuflBoN+68FCE+9f4v/3QetYBrWhy/hB8jk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nEUTMAAAADbAAAADwAAAAAAAAAAAAAAAACYAgAAZHJzL2Rvd25y&#10;ZXYueG1sUEsFBgAAAAAEAAQA9QAAAIUDAAAAAA==&#10;" fillcolor="#66fa6a" strokecolor="#015f05" strokeweight="3pt">
                  <v:textbox style="mso-fit-shape-to-text:t">
                    <w:txbxContent>
                      <w:p w:rsidR="0052555B" w:rsidRDefault="0052555B" w:rsidP="0052555B">
                        <w:pPr>
                          <w:pStyle w:val="Normaalweb"/>
                          <w:spacing w:before="0" w:beforeAutospacing="0" w:after="0" w:afterAutospacing="0"/>
                          <w:jc w:val="center"/>
                          <w:textAlignment w:val="baseline"/>
                        </w:pPr>
                        <w:r>
                          <w:rPr>
                            <w:rFonts w:ascii="Arial" w:hAnsi="Arial" w:cs="Arial"/>
                            <w:b/>
                            <w:bCs/>
                            <w:color w:val="015F05"/>
                            <w:kern w:val="24"/>
                            <w:sz w:val="48"/>
                            <w:szCs w:val="48"/>
                            <w:lang w:val="fr-FR"/>
                          </w:rPr>
                          <w:t>résilience</w:t>
                        </w:r>
                      </w:p>
                    </w:txbxContent>
                  </v:textbox>
                </v:shape>
                <v:shape id="TextBox 31" o:spid="_x0000_s1045" type="#_x0000_t202" style="position:absolute;left:39959;top:47251;width:18422;height:4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2x18MA&#10;AADbAAAADwAAAGRycy9kb3ducmV2LnhtbESPT4vCMBTE7wt+h/AEb2taDyJdo4j/xcOy1Yu3R/Ns&#10;i81LbaKt394sLOxxmJnfMNN5ZyrxpMaVlhXEwwgEcWZ1ybmC82nzOQHhPLLGyjIpeJGD+az3McVE&#10;25Z/6Jn6XAQIuwQVFN7XiZQuK8igG9qaOHhX2xj0QTa51A22AW4qOYqisTRYclgosKZlQdktfRgF&#10;l61NJ+Md7nNaPdr4e308bO9HpQb9bvEFwlPn/8N/7b1WMIrh90v4AXL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2x18MAAADbAAAADwAAAAAAAAAAAAAAAACYAgAAZHJzL2Rv&#10;d25yZXYueG1sUEsFBgAAAAAEAAQA9QAAAIgDAAAAAA==&#10;" fillcolor="#66fa6a" strokecolor="#015f05" strokeweight="3pt">
                  <v:textbox style="mso-fit-shape-to-text:t">
                    <w:txbxContent>
                      <w:p w:rsidR="0052555B" w:rsidRDefault="0052555B" w:rsidP="0052555B">
                        <w:pPr>
                          <w:pStyle w:val="Normaalweb"/>
                          <w:spacing w:before="0" w:beforeAutospacing="0" w:after="0" w:afterAutospacing="0"/>
                          <w:jc w:val="center"/>
                          <w:textAlignment w:val="baseline"/>
                        </w:pPr>
                        <w:r>
                          <w:rPr>
                            <w:rFonts w:ascii="Arial" w:hAnsi="Arial" w:cs="Arial"/>
                            <w:b/>
                            <w:bCs/>
                            <w:color w:val="015F05"/>
                            <w:kern w:val="24"/>
                            <w:sz w:val="48"/>
                            <w:szCs w:val="48"/>
                            <w:lang w:val="fr-FR"/>
                          </w:rPr>
                          <w:t>atténuation</w:t>
                        </w:r>
                      </w:p>
                    </w:txbxContent>
                  </v:textbox>
                </v:shape>
                <w10:anchorlock/>
              </v:group>
            </w:pict>
          </mc:Fallback>
        </mc:AlternateContent>
      </w:r>
    </w:p>
    <w:p w:rsidR="008C3A85" w:rsidRDefault="008C3A85" w:rsidP="008C3A85">
      <w:pPr>
        <w:jc w:val="both"/>
        <w:rPr>
          <w:rFonts w:ascii="Times New Roman" w:eastAsia="Times New Roman" w:hAnsi="Times New Roman"/>
          <w:lang w:eastAsia="fr-FR"/>
        </w:rPr>
      </w:pPr>
    </w:p>
    <w:p w:rsidR="008C3A85" w:rsidRPr="008C3A85" w:rsidRDefault="008C3A85" w:rsidP="008C3A85">
      <w:pPr>
        <w:jc w:val="both"/>
        <w:rPr>
          <w:rFonts w:ascii="Times New Roman" w:eastAsia="Times New Roman" w:hAnsi="Times New Roman"/>
          <w:i/>
          <w:iCs/>
          <w:lang w:eastAsia="fr-FR"/>
        </w:rPr>
      </w:pPr>
      <w:r w:rsidRPr="008C3A85">
        <w:rPr>
          <w:rFonts w:ascii="Times New Roman" w:eastAsia="Times New Roman" w:hAnsi="Times New Roman"/>
          <w:i/>
          <w:iCs/>
          <w:lang w:eastAsia="fr-FR"/>
        </w:rPr>
        <w:t xml:space="preserve">Source: F. Deodatus – J. Rocher "Evaluation </w:t>
      </w:r>
      <w:r>
        <w:rPr>
          <w:rFonts w:ascii="Times New Roman" w:eastAsia="Times New Roman" w:hAnsi="Times New Roman"/>
          <w:i/>
          <w:iCs/>
          <w:lang w:eastAsia="fr-FR"/>
        </w:rPr>
        <w:t>environnementale et sociale stratégique Programme de Sécurité alimentaire – Burkina Faso – Sept. 2012</w:t>
      </w:r>
    </w:p>
    <w:p w:rsidR="008C3A85" w:rsidRDefault="008C3A85" w:rsidP="008C3A85">
      <w:pPr>
        <w:jc w:val="both"/>
        <w:rPr>
          <w:rFonts w:ascii="Times New Roman" w:eastAsia="Times New Roman" w:hAnsi="Times New Roman"/>
          <w:lang w:eastAsia="fr-FR"/>
        </w:rPr>
      </w:pPr>
    </w:p>
    <w:p w:rsidR="008C3A85" w:rsidRDefault="008C3A85" w:rsidP="008C3A85">
      <w:pPr>
        <w:jc w:val="both"/>
        <w:rPr>
          <w:rFonts w:ascii="Times New Roman" w:eastAsia="Times New Roman" w:hAnsi="Times New Roman"/>
          <w:lang w:eastAsia="fr-FR"/>
        </w:rPr>
      </w:pPr>
    </w:p>
    <w:p w:rsidR="008C3A85" w:rsidRPr="008C3A85" w:rsidRDefault="008C3A85" w:rsidP="008C3A85">
      <w:pPr>
        <w:jc w:val="both"/>
        <w:rPr>
          <w:rFonts w:ascii="Times New Roman" w:eastAsia="Times New Roman" w:hAnsi="Times New Roman"/>
          <w:b/>
          <w:bCs/>
          <w:lang w:eastAsia="fr-FR"/>
        </w:rPr>
      </w:pPr>
      <w:r w:rsidRPr="008C3A85">
        <w:rPr>
          <w:rFonts w:ascii="Times New Roman" w:eastAsia="Times New Roman" w:hAnsi="Times New Roman"/>
          <w:b/>
          <w:bCs/>
          <w:lang w:eastAsia="fr-FR"/>
        </w:rPr>
        <w:t xml:space="preserve">A titre d'exemples: </w:t>
      </w:r>
      <w:r>
        <w:rPr>
          <w:rFonts w:ascii="Times New Roman" w:eastAsia="Times New Roman" w:hAnsi="Times New Roman"/>
          <w:b/>
          <w:bCs/>
          <w:lang w:eastAsia="fr-FR"/>
        </w:rPr>
        <w:t xml:space="preserve">quelques "modifications" des règles de l'OMC: </w:t>
      </w:r>
    </w:p>
    <w:p w:rsidR="008C3A85" w:rsidRDefault="008C3A85" w:rsidP="008C3A85">
      <w:pPr>
        <w:jc w:val="both"/>
        <w:rPr>
          <w:rFonts w:ascii="Times New Roman" w:eastAsia="Times New Roman" w:hAnsi="Times New Roman"/>
          <w:color w:val="auto"/>
          <w:lang w:eastAsia="fr-FR"/>
        </w:rPr>
      </w:pPr>
    </w:p>
    <w:p w:rsidR="008C3A85" w:rsidRPr="008C3A85" w:rsidRDefault="008C3A85" w:rsidP="008C3A85">
      <w:pPr>
        <w:jc w:val="both"/>
        <w:rPr>
          <w:rFonts w:ascii="Times New Roman" w:eastAsia="Times New Roman" w:hAnsi="Times New Roman"/>
          <w:b/>
          <w:bCs/>
          <w:i/>
          <w:iCs/>
          <w:color w:val="auto"/>
          <w:lang w:eastAsia="fr-FR"/>
        </w:rPr>
      </w:pPr>
      <w:r w:rsidRPr="008C3A85">
        <w:rPr>
          <w:rFonts w:ascii="Times New Roman" w:eastAsia="Times New Roman" w:hAnsi="Times New Roman"/>
          <w:b/>
          <w:bCs/>
          <w:i/>
          <w:iCs/>
          <w:color w:val="auto"/>
          <w:lang w:eastAsia="fr-FR"/>
        </w:rPr>
        <w:t xml:space="preserve">Accord sur l'Agriculture </w:t>
      </w:r>
    </w:p>
    <w:p w:rsidR="008C3A85" w:rsidRDefault="008C3A85" w:rsidP="008C3A85">
      <w:pPr>
        <w:jc w:val="both"/>
        <w:rPr>
          <w:rFonts w:ascii="Times New Roman" w:eastAsia="Times New Roman" w:hAnsi="Times New Roman"/>
          <w:color w:val="auto"/>
          <w:lang w:eastAsia="fr-FR"/>
        </w:rPr>
      </w:pPr>
    </w:p>
    <w:p w:rsidR="008C3A85" w:rsidRPr="008C3A85" w:rsidRDefault="008C3A85" w:rsidP="008C3A85">
      <w:pPr>
        <w:jc w:val="both"/>
        <w:rPr>
          <w:rFonts w:ascii="Times New Roman" w:eastAsia="Times New Roman" w:hAnsi="Times New Roman"/>
          <w:color w:val="auto"/>
          <w:u w:val="single"/>
          <w:lang w:eastAsia="fr-FR"/>
        </w:rPr>
      </w:pPr>
      <w:r w:rsidRPr="008C3A85">
        <w:rPr>
          <w:rFonts w:ascii="Times New Roman" w:eastAsia="Times New Roman" w:hAnsi="Times New Roman"/>
          <w:color w:val="auto"/>
          <w:u w:val="single"/>
          <w:lang w:eastAsia="fr-FR"/>
        </w:rPr>
        <w:t>Soutien interne</w:t>
      </w:r>
      <w:r>
        <w:rPr>
          <w:rFonts w:ascii="Times New Roman" w:eastAsia="Times New Roman" w:hAnsi="Times New Roman"/>
          <w:color w:val="auto"/>
          <w:u w:val="single"/>
          <w:lang w:eastAsia="fr-FR"/>
        </w:rPr>
        <w:t>:</w:t>
      </w:r>
    </w:p>
    <w:p w:rsidR="008C3A85" w:rsidRDefault="008C3A85" w:rsidP="008C3A85">
      <w:pPr>
        <w:pStyle w:val="Lijstalinea"/>
        <w:numPr>
          <w:ilvl w:val="0"/>
          <w:numId w:val="3"/>
        </w:numPr>
        <w:jc w:val="both"/>
        <w:rPr>
          <w:rFonts w:ascii="Times New Roman" w:eastAsia="Times New Roman" w:hAnsi="Times New Roman"/>
          <w:color w:val="auto"/>
          <w:lang w:eastAsia="fr-FR"/>
        </w:rPr>
      </w:pPr>
      <w:r w:rsidRPr="008C3A85">
        <w:rPr>
          <w:rFonts w:ascii="Times New Roman" w:eastAsia="Times New Roman" w:hAnsi="Times New Roman"/>
          <w:color w:val="auto"/>
          <w:lang w:eastAsia="fr-FR"/>
        </w:rPr>
        <w:t xml:space="preserve">"Verdir" tous les instruments, y compris ceux de la "Boîte Orange". </w:t>
      </w:r>
    </w:p>
    <w:p w:rsidR="008C3A85" w:rsidRDefault="008C3A85" w:rsidP="008C3A85">
      <w:pPr>
        <w:pStyle w:val="Lijstalinea"/>
        <w:numPr>
          <w:ilvl w:val="0"/>
          <w:numId w:val="3"/>
        </w:numPr>
        <w:jc w:val="both"/>
        <w:rPr>
          <w:rFonts w:ascii="Times New Roman" w:eastAsia="Times New Roman" w:hAnsi="Times New Roman"/>
          <w:color w:val="auto"/>
          <w:lang w:eastAsia="fr-FR"/>
        </w:rPr>
      </w:pPr>
      <w:r>
        <w:rPr>
          <w:rFonts w:ascii="Times New Roman" w:eastAsia="Times New Roman" w:hAnsi="Times New Roman"/>
          <w:color w:val="auto"/>
          <w:lang w:eastAsia="fr-FR"/>
        </w:rPr>
        <w:t>Interdire les subventions destinées à la production de viande à base de céréales transformées.</w:t>
      </w:r>
    </w:p>
    <w:p w:rsidR="008C3A85" w:rsidRDefault="008C3A85" w:rsidP="008C3A85">
      <w:pPr>
        <w:pStyle w:val="Lijstalinea"/>
        <w:numPr>
          <w:ilvl w:val="0"/>
          <w:numId w:val="3"/>
        </w:numPr>
        <w:jc w:val="both"/>
        <w:rPr>
          <w:rFonts w:ascii="Times New Roman" w:eastAsia="Times New Roman" w:hAnsi="Times New Roman"/>
          <w:color w:val="auto"/>
          <w:lang w:eastAsia="fr-FR"/>
        </w:rPr>
      </w:pPr>
      <w:r>
        <w:rPr>
          <w:rFonts w:ascii="Times New Roman" w:eastAsia="Times New Roman" w:hAnsi="Times New Roman"/>
          <w:color w:val="auto"/>
          <w:lang w:eastAsia="fr-FR"/>
        </w:rPr>
        <w:t>Possibilité d'utiliser le stock de sécurité alimentaire pour "stabiliser" les prix agricoles</w:t>
      </w:r>
    </w:p>
    <w:p w:rsidR="008C3A85" w:rsidRDefault="008C3A85" w:rsidP="008C3A85">
      <w:pPr>
        <w:jc w:val="both"/>
        <w:rPr>
          <w:rFonts w:ascii="Times New Roman" w:eastAsia="Times New Roman" w:hAnsi="Times New Roman"/>
          <w:color w:val="auto"/>
          <w:lang w:eastAsia="fr-FR"/>
        </w:rPr>
      </w:pPr>
    </w:p>
    <w:p w:rsidR="008C3A85" w:rsidRPr="008C3A85" w:rsidRDefault="008C3A85" w:rsidP="008C3A85">
      <w:pPr>
        <w:jc w:val="both"/>
        <w:rPr>
          <w:rFonts w:ascii="Times New Roman" w:eastAsia="Times New Roman" w:hAnsi="Times New Roman"/>
          <w:color w:val="auto"/>
          <w:u w:val="single"/>
          <w:lang w:eastAsia="fr-FR"/>
        </w:rPr>
      </w:pPr>
      <w:r w:rsidRPr="008C3A85">
        <w:rPr>
          <w:rFonts w:ascii="Times New Roman" w:eastAsia="Times New Roman" w:hAnsi="Times New Roman"/>
          <w:color w:val="auto"/>
          <w:u w:val="single"/>
          <w:lang w:eastAsia="fr-FR"/>
        </w:rPr>
        <w:t xml:space="preserve">Mesures à la frontière: </w:t>
      </w:r>
    </w:p>
    <w:p w:rsidR="008C3A85" w:rsidRDefault="008C3A85" w:rsidP="008C3A85">
      <w:pPr>
        <w:pStyle w:val="Lijstalinea"/>
        <w:numPr>
          <w:ilvl w:val="0"/>
          <w:numId w:val="4"/>
        </w:numPr>
        <w:jc w:val="both"/>
        <w:rPr>
          <w:rFonts w:ascii="Times New Roman" w:eastAsia="Times New Roman" w:hAnsi="Times New Roman"/>
          <w:lang w:eastAsia="fr-FR"/>
        </w:rPr>
      </w:pPr>
      <w:r w:rsidRPr="008C3A85">
        <w:rPr>
          <w:rFonts w:ascii="Times New Roman" w:eastAsia="Times New Roman" w:hAnsi="Times New Roman"/>
          <w:lang w:eastAsia="fr-FR"/>
        </w:rPr>
        <w:t xml:space="preserve">Restrictions flexibles, transparentes et prévisibles à l'importation et à l'exportation pour les pays pauvres. </w:t>
      </w:r>
    </w:p>
    <w:p w:rsidR="008C3A85" w:rsidRDefault="008C3A85" w:rsidP="008C3A85">
      <w:pPr>
        <w:pStyle w:val="Lijstalinea"/>
        <w:jc w:val="both"/>
        <w:rPr>
          <w:rFonts w:ascii="Times New Roman" w:eastAsia="Times New Roman" w:hAnsi="Times New Roman"/>
          <w:lang w:eastAsia="fr-FR"/>
        </w:rPr>
      </w:pPr>
    </w:p>
    <w:p w:rsidR="008C3A85" w:rsidRDefault="008C3A85" w:rsidP="008C3A85">
      <w:pPr>
        <w:jc w:val="both"/>
        <w:rPr>
          <w:rFonts w:ascii="Times New Roman" w:eastAsia="Times New Roman" w:hAnsi="Times New Roman"/>
          <w:color w:val="auto"/>
          <w:u w:val="single"/>
          <w:lang w:eastAsia="fr-FR"/>
        </w:rPr>
      </w:pPr>
      <w:r w:rsidRPr="008C3A85">
        <w:rPr>
          <w:rFonts w:ascii="Times New Roman" w:eastAsia="Times New Roman" w:hAnsi="Times New Roman"/>
          <w:color w:val="auto"/>
          <w:u w:val="single"/>
          <w:lang w:eastAsia="fr-FR"/>
        </w:rPr>
        <w:t>Propriété intellectuelle</w:t>
      </w:r>
      <w:r>
        <w:rPr>
          <w:rFonts w:ascii="Times New Roman" w:eastAsia="Times New Roman" w:hAnsi="Times New Roman"/>
          <w:color w:val="auto"/>
          <w:u w:val="single"/>
          <w:lang w:eastAsia="fr-FR"/>
        </w:rPr>
        <w:t>, Mesures Sanitaires et Phytosanitaires, Normes Techniques</w:t>
      </w:r>
    </w:p>
    <w:p w:rsidR="008C3A85" w:rsidRDefault="008C3A85" w:rsidP="008C3A85">
      <w:pPr>
        <w:pStyle w:val="Lijstalinea"/>
        <w:numPr>
          <w:ilvl w:val="0"/>
          <w:numId w:val="4"/>
        </w:numPr>
        <w:jc w:val="both"/>
        <w:rPr>
          <w:rFonts w:ascii="Times New Roman" w:eastAsia="Times New Roman" w:hAnsi="Times New Roman"/>
          <w:color w:val="auto"/>
          <w:lang w:eastAsia="fr-FR"/>
        </w:rPr>
      </w:pPr>
      <w:r w:rsidRPr="008C3A85">
        <w:rPr>
          <w:rFonts w:ascii="Times New Roman" w:eastAsia="Times New Roman" w:hAnsi="Times New Roman"/>
          <w:color w:val="auto"/>
          <w:lang w:eastAsia="fr-FR"/>
        </w:rPr>
        <w:t xml:space="preserve">Surveillance </w:t>
      </w:r>
      <w:r>
        <w:rPr>
          <w:rFonts w:ascii="Times New Roman" w:eastAsia="Times New Roman" w:hAnsi="Times New Roman"/>
          <w:color w:val="auto"/>
          <w:lang w:eastAsia="fr-FR"/>
        </w:rPr>
        <w:t>de l'évolution de ces mesures lorsqu'elles sont liées aux semences</w:t>
      </w:r>
    </w:p>
    <w:p w:rsidR="008C3A85" w:rsidRPr="008C3A85" w:rsidRDefault="008C3A85" w:rsidP="008C3A85">
      <w:pPr>
        <w:jc w:val="both"/>
        <w:rPr>
          <w:rFonts w:ascii="Times New Roman" w:eastAsia="Times New Roman" w:hAnsi="Times New Roman"/>
          <w:color w:val="auto"/>
          <w:u w:val="single"/>
          <w:lang w:eastAsia="fr-FR"/>
        </w:rPr>
      </w:pPr>
    </w:p>
    <w:p w:rsidR="008C3A85" w:rsidRDefault="008C3A85" w:rsidP="008C3A85">
      <w:pPr>
        <w:jc w:val="both"/>
        <w:rPr>
          <w:rFonts w:ascii="Times New Roman" w:eastAsia="Times New Roman" w:hAnsi="Times New Roman"/>
          <w:b/>
          <w:bCs/>
          <w:i/>
          <w:iCs/>
          <w:color w:val="auto"/>
          <w:lang w:eastAsia="fr-FR"/>
        </w:rPr>
      </w:pPr>
      <w:r>
        <w:rPr>
          <w:rFonts w:ascii="Times New Roman" w:eastAsia="Times New Roman" w:hAnsi="Times New Roman"/>
          <w:b/>
          <w:bCs/>
          <w:i/>
          <w:iCs/>
          <w:color w:val="auto"/>
          <w:lang w:eastAsia="fr-FR"/>
        </w:rPr>
        <w:t xml:space="preserve">Accord sur les </w:t>
      </w:r>
      <w:r w:rsidRPr="008C3A85">
        <w:rPr>
          <w:rFonts w:ascii="Times New Roman" w:eastAsia="Times New Roman" w:hAnsi="Times New Roman"/>
          <w:b/>
          <w:bCs/>
          <w:i/>
          <w:iCs/>
          <w:color w:val="auto"/>
          <w:lang w:eastAsia="fr-FR"/>
        </w:rPr>
        <w:t>Services</w:t>
      </w:r>
    </w:p>
    <w:p w:rsidR="008C3A85" w:rsidRPr="008C3A85" w:rsidRDefault="008C3A85" w:rsidP="008C3A85">
      <w:pPr>
        <w:pStyle w:val="Lijstalinea"/>
        <w:numPr>
          <w:ilvl w:val="0"/>
          <w:numId w:val="4"/>
        </w:numPr>
        <w:jc w:val="both"/>
        <w:rPr>
          <w:rFonts w:ascii="Times New Roman" w:eastAsia="Times New Roman" w:hAnsi="Times New Roman"/>
          <w:color w:val="auto"/>
          <w:lang w:eastAsia="fr-FR"/>
        </w:rPr>
      </w:pPr>
      <w:r w:rsidRPr="008C3A85">
        <w:rPr>
          <w:rFonts w:ascii="Times New Roman" w:eastAsia="Times New Roman" w:hAnsi="Times New Roman"/>
          <w:color w:val="auto"/>
          <w:lang w:eastAsia="fr-FR"/>
        </w:rPr>
        <w:t>Ouvrir des contingents pour la circulation des personnes (Mode 4 de l'Accord) pour les réfugiés climatiques</w:t>
      </w:r>
    </w:p>
    <w:p w:rsidR="008C3A85" w:rsidRPr="008C3A85" w:rsidRDefault="008C3A85" w:rsidP="008C3A85">
      <w:pPr>
        <w:jc w:val="both"/>
        <w:rPr>
          <w:rFonts w:ascii="Times New Roman" w:eastAsia="Times New Roman" w:hAnsi="Times New Roman"/>
          <w:b/>
          <w:bCs/>
          <w:i/>
          <w:iCs/>
          <w:color w:val="auto"/>
          <w:lang w:eastAsia="fr-FR"/>
        </w:rPr>
      </w:pPr>
    </w:p>
    <w:p w:rsidR="008C3A85" w:rsidRDefault="008C3A85" w:rsidP="008C3A85">
      <w:pPr>
        <w:jc w:val="both"/>
        <w:rPr>
          <w:rFonts w:ascii="Times New Roman" w:eastAsia="Times New Roman" w:hAnsi="Times New Roman"/>
          <w:b/>
          <w:bCs/>
          <w:i/>
          <w:iCs/>
          <w:color w:val="auto"/>
          <w:lang w:eastAsia="fr-FR"/>
        </w:rPr>
      </w:pPr>
      <w:r w:rsidRPr="008C3A85">
        <w:rPr>
          <w:rFonts w:ascii="Times New Roman" w:eastAsia="Times New Roman" w:hAnsi="Times New Roman"/>
          <w:b/>
          <w:bCs/>
          <w:i/>
          <w:iCs/>
          <w:color w:val="auto"/>
          <w:lang w:eastAsia="fr-FR"/>
        </w:rPr>
        <w:t>Aide au Commerce</w:t>
      </w:r>
    </w:p>
    <w:p w:rsidR="008C3A85" w:rsidRDefault="008C3A85" w:rsidP="008C3A85">
      <w:pPr>
        <w:pStyle w:val="Lijstalinea"/>
        <w:numPr>
          <w:ilvl w:val="0"/>
          <w:numId w:val="4"/>
        </w:numPr>
        <w:jc w:val="both"/>
        <w:rPr>
          <w:rFonts w:ascii="Times New Roman" w:eastAsia="Times New Roman" w:hAnsi="Times New Roman"/>
          <w:color w:val="auto"/>
          <w:lang w:eastAsia="fr-FR"/>
        </w:rPr>
      </w:pPr>
      <w:r w:rsidRPr="008C3A85">
        <w:rPr>
          <w:rFonts w:ascii="Times New Roman" w:eastAsia="Times New Roman" w:hAnsi="Times New Roman"/>
          <w:color w:val="auto"/>
          <w:lang w:eastAsia="fr-FR"/>
        </w:rPr>
        <w:t xml:space="preserve">Concevoir des projets liés aux objectifs énoncés. </w:t>
      </w:r>
    </w:p>
    <w:p w:rsidR="008C3A85" w:rsidRDefault="008C3A85" w:rsidP="008C3A85">
      <w:pPr>
        <w:jc w:val="both"/>
        <w:rPr>
          <w:rFonts w:ascii="Times New Roman" w:eastAsia="Times New Roman" w:hAnsi="Times New Roman"/>
          <w:color w:val="auto"/>
          <w:lang w:eastAsia="fr-FR"/>
        </w:rPr>
      </w:pPr>
    </w:p>
    <w:p w:rsidR="008C3A85" w:rsidRDefault="008C3A85" w:rsidP="008C3A85">
      <w:pPr>
        <w:jc w:val="both"/>
        <w:rPr>
          <w:rFonts w:ascii="Times New Roman" w:eastAsia="Times New Roman" w:hAnsi="Times New Roman"/>
          <w:color w:val="auto"/>
          <w:lang w:eastAsia="fr-FR"/>
        </w:rPr>
      </w:pPr>
      <w:r w:rsidRPr="008C3A85">
        <w:rPr>
          <w:rFonts w:ascii="Times New Roman" w:eastAsia="Times New Roman" w:hAnsi="Times New Roman"/>
          <w:b/>
          <w:bCs/>
          <w:color w:val="auto"/>
          <w:lang w:eastAsia="fr-FR"/>
        </w:rPr>
        <w:t xml:space="preserve">CONCLUSION </w:t>
      </w:r>
      <w:r>
        <w:rPr>
          <w:rFonts w:ascii="Times New Roman" w:eastAsia="Times New Roman" w:hAnsi="Times New Roman"/>
          <w:color w:val="auto"/>
          <w:lang w:eastAsia="fr-FR"/>
        </w:rPr>
        <w:t>: Ces chantiers nécessitent un engagement sur le long terme</w:t>
      </w:r>
    </w:p>
    <w:p w:rsidR="008C3A85" w:rsidRDefault="008C3A85" w:rsidP="008C3A85">
      <w:pPr>
        <w:jc w:val="both"/>
        <w:rPr>
          <w:rFonts w:ascii="Times New Roman" w:eastAsia="Times New Roman" w:hAnsi="Times New Roman"/>
          <w:color w:val="auto"/>
          <w:lang w:eastAsia="fr-FR"/>
        </w:rPr>
      </w:pPr>
    </w:p>
    <w:p w:rsidR="008C3A85" w:rsidRPr="008C3A85" w:rsidRDefault="008C3A85" w:rsidP="008C3A85">
      <w:pPr>
        <w:ind w:left="2124" w:firstLine="708"/>
        <w:jc w:val="center"/>
        <w:rPr>
          <w:rFonts w:ascii="Times New Roman" w:eastAsia="Times New Roman" w:hAnsi="Times New Roman"/>
          <w:i/>
          <w:iCs/>
          <w:color w:val="auto"/>
          <w:lang w:eastAsia="fr-FR"/>
        </w:rPr>
      </w:pPr>
      <w:r>
        <w:rPr>
          <w:rFonts w:ascii="Times New Roman" w:eastAsia="Times New Roman" w:hAnsi="Times New Roman"/>
          <w:i/>
          <w:iCs/>
          <w:color w:val="auto"/>
          <w:lang w:eastAsia="fr-FR"/>
        </w:rPr>
        <w:t xml:space="preserve">J. Rocher - </w:t>
      </w:r>
      <w:r w:rsidRPr="008C3A85">
        <w:rPr>
          <w:rFonts w:ascii="Times New Roman" w:eastAsia="Times New Roman" w:hAnsi="Times New Roman"/>
          <w:i/>
          <w:iCs/>
          <w:color w:val="auto"/>
          <w:lang w:eastAsia="fr-FR"/>
        </w:rPr>
        <w:t>St Sorlin le 2 avril 2013</w:t>
      </w:r>
    </w:p>
    <w:sectPr w:rsidR="008C3A85" w:rsidRPr="008C3A85" w:rsidSect="003068A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763" w:rsidRDefault="00AD1763" w:rsidP="008C3A85">
      <w:r>
        <w:separator/>
      </w:r>
    </w:p>
  </w:endnote>
  <w:endnote w:type="continuationSeparator" w:id="0">
    <w:p w:rsidR="00AD1763" w:rsidRDefault="00AD1763" w:rsidP="008C3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26412"/>
      <w:docPartObj>
        <w:docPartGallery w:val="Page Numbers (Bottom of Page)"/>
        <w:docPartUnique/>
      </w:docPartObj>
    </w:sdtPr>
    <w:sdtEndPr/>
    <w:sdtContent>
      <w:p w:rsidR="008C3A85" w:rsidRDefault="00AD1763">
        <w:pPr>
          <w:pStyle w:val="Voettekst"/>
          <w:jc w:val="right"/>
        </w:pPr>
        <w:r>
          <w:fldChar w:fldCharType="begin"/>
        </w:r>
        <w:r>
          <w:instrText xml:space="preserve"> PAGE   \* MERGEFORMAT </w:instrText>
        </w:r>
        <w:r>
          <w:fldChar w:fldCharType="separate"/>
        </w:r>
        <w:r w:rsidR="0052555B">
          <w:rPr>
            <w:noProof/>
          </w:rPr>
          <w:t>4</w:t>
        </w:r>
        <w:r>
          <w:rPr>
            <w:noProof/>
          </w:rPr>
          <w:fldChar w:fldCharType="end"/>
        </w:r>
      </w:p>
    </w:sdtContent>
  </w:sdt>
  <w:p w:rsidR="008C3A85" w:rsidRDefault="008C3A8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763" w:rsidRDefault="00AD1763" w:rsidP="008C3A85">
      <w:r>
        <w:separator/>
      </w:r>
    </w:p>
  </w:footnote>
  <w:footnote w:type="continuationSeparator" w:id="0">
    <w:p w:rsidR="00AD1763" w:rsidRDefault="00AD1763" w:rsidP="008C3A85">
      <w:r>
        <w:continuationSeparator/>
      </w:r>
    </w:p>
  </w:footnote>
  <w:footnote w:id="1">
    <w:p w:rsidR="008C3A85" w:rsidRDefault="008C3A85">
      <w:pPr>
        <w:pStyle w:val="Voetnoottekst"/>
      </w:pPr>
      <w:r>
        <w:rPr>
          <w:rStyle w:val="Voetnootmarkering"/>
        </w:rPr>
        <w:footnoteRef/>
      </w:r>
      <w:r>
        <w:t xml:space="preserve"> "Jours de Pouvoir" 2013</w:t>
      </w:r>
    </w:p>
  </w:footnote>
  <w:footnote w:id="2">
    <w:p w:rsidR="008C3A85" w:rsidRDefault="008C3A85">
      <w:pPr>
        <w:pStyle w:val="Voetnoottekst"/>
      </w:pPr>
      <w:r>
        <w:rPr>
          <w:rStyle w:val="Voetnootmarkering"/>
        </w:rPr>
        <w:footnoteRef/>
      </w:r>
      <w:r>
        <w:t xml:space="preserve"> "Gérer l'instabilité des prix dans les Pays en Développement" F. Galtier – CIRAD - 2012</w:t>
      </w:r>
    </w:p>
  </w:footnote>
  <w:footnote w:id="3">
    <w:p w:rsidR="008C3A85" w:rsidRDefault="008C3A85">
      <w:pPr>
        <w:pStyle w:val="Voetnoottekst"/>
      </w:pPr>
      <w:r>
        <w:rPr>
          <w:rStyle w:val="Voetnootmarkering"/>
        </w:rPr>
        <w:footnoteRef/>
      </w:r>
      <w:r>
        <w:t xml:space="preserve">  "9 milliards d'hommes à nourrir" – Marion Guillou et Gérard </w:t>
      </w:r>
      <w:proofErr w:type="spellStart"/>
      <w:r>
        <w:t>Matheron</w:t>
      </w:r>
      <w:proofErr w:type="spellEnd"/>
      <w:r>
        <w:t xml:space="preserve"> - 2011</w:t>
      </w:r>
    </w:p>
  </w:footnote>
  <w:footnote w:id="4">
    <w:p w:rsidR="008C3A85" w:rsidRDefault="008C3A85">
      <w:pPr>
        <w:pStyle w:val="Voetnoottekst"/>
      </w:pPr>
      <w:r>
        <w:rPr>
          <w:rStyle w:val="Voetnootmarkering"/>
        </w:rPr>
        <w:footnoteRef/>
      </w:r>
      <w:r>
        <w:t xml:space="preserve"> Vincent Chatelier – INRA - Rennes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B62CD"/>
    <w:multiLevelType w:val="hybridMultilevel"/>
    <w:tmpl w:val="F8F8026E"/>
    <w:lvl w:ilvl="0" w:tplc="418E435E">
      <w:start w:val="1"/>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0517089"/>
    <w:multiLevelType w:val="hybridMultilevel"/>
    <w:tmpl w:val="4750377C"/>
    <w:lvl w:ilvl="0" w:tplc="0B087A4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E18616B"/>
    <w:multiLevelType w:val="hybridMultilevel"/>
    <w:tmpl w:val="16C613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9DF2775"/>
    <w:multiLevelType w:val="hybridMultilevel"/>
    <w:tmpl w:val="9E2814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891"/>
    <w:rsid w:val="001D6470"/>
    <w:rsid w:val="001E1BFF"/>
    <w:rsid w:val="002A46AE"/>
    <w:rsid w:val="003068AE"/>
    <w:rsid w:val="00322891"/>
    <w:rsid w:val="005114BE"/>
    <w:rsid w:val="0052555B"/>
    <w:rsid w:val="005B1181"/>
    <w:rsid w:val="005B6BB6"/>
    <w:rsid w:val="008C3A85"/>
    <w:rsid w:val="00901738"/>
    <w:rsid w:val="00AD1763"/>
    <w:rsid w:val="00AD67FE"/>
    <w:rsid w:val="00B832F9"/>
    <w:rsid w:val="00C71278"/>
    <w:rsid w:val="00D84982"/>
    <w:rsid w:val="00E3729B"/>
    <w:rsid w:val="00E87661"/>
    <w:rsid w:val="00FF385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color w:val="000000" w:themeColor="text1"/>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71278"/>
    <w:rPr>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22891"/>
    <w:pPr>
      <w:ind w:left="720"/>
      <w:contextualSpacing/>
    </w:pPr>
  </w:style>
  <w:style w:type="character" w:customStyle="1" w:styleId="hps">
    <w:name w:val="hps"/>
    <w:basedOn w:val="Standaardalinea-lettertype"/>
    <w:rsid w:val="008C3A85"/>
  </w:style>
  <w:style w:type="paragraph" w:styleId="Voetnoottekst">
    <w:name w:val="footnote text"/>
    <w:basedOn w:val="Standaard"/>
    <w:link w:val="VoetnoottekstChar"/>
    <w:uiPriority w:val="99"/>
    <w:semiHidden/>
    <w:unhideWhenUsed/>
    <w:rsid w:val="008C3A85"/>
    <w:rPr>
      <w:sz w:val="20"/>
      <w:szCs w:val="20"/>
    </w:rPr>
  </w:style>
  <w:style w:type="character" w:customStyle="1" w:styleId="VoetnoottekstChar">
    <w:name w:val="Voetnoottekst Char"/>
    <w:basedOn w:val="Standaardalinea-lettertype"/>
    <w:link w:val="Voetnoottekst"/>
    <w:uiPriority w:val="99"/>
    <w:semiHidden/>
    <w:rsid w:val="008C3A85"/>
    <w:rPr>
      <w:sz w:val="20"/>
      <w:szCs w:val="20"/>
      <w:lang w:eastAsia="zh-CN"/>
    </w:rPr>
  </w:style>
  <w:style w:type="character" w:styleId="Voetnootmarkering">
    <w:name w:val="footnote reference"/>
    <w:basedOn w:val="Standaardalinea-lettertype"/>
    <w:uiPriority w:val="99"/>
    <w:semiHidden/>
    <w:unhideWhenUsed/>
    <w:rsid w:val="008C3A85"/>
    <w:rPr>
      <w:vertAlign w:val="superscript"/>
    </w:rPr>
  </w:style>
  <w:style w:type="paragraph" w:styleId="Koptekst">
    <w:name w:val="header"/>
    <w:basedOn w:val="Standaard"/>
    <w:link w:val="KoptekstChar"/>
    <w:uiPriority w:val="99"/>
    <w:semiHidden/>
    <w:unhideWhenUsed/>
    <w:rsid w:val="008C3A85"/>
    <w:pPr>
      <w:tabs>
        <w:tab w:val="center" w:pos="4536"/>
        <w:tab w:val="right" w:pos="9072"/>
      </w:tabs>
    </w:pPr>
  </w:style>
  <w:style w:type="character" w:customStyle="1" w:styleId="KoptekstChar">
    <w:name w:val="Koptekst Char"/>
    <w:basedOn w:val="Standaardalinea-lettertype"/>
    <w:link w:val="Koptekst"/>
    <w:uiPriority w:val="99"/>
    <w:semiHidden/>
    <w:rsid w:val="008C3A85"/>
    <w:rPr>
      <w:lang w:eastAsia="zh-CN"/>
    </w:rPr>
  </w:style>
  <w:style w:type="paragraph" w:styleId="Voettekst">
    <w:name w:val="footer"/>
    <w:basedOn w:val="Standaard"/>
    <w:link w:val="VoettekstChar"/>
    <w:uiPriority w:val="99"/>
    <w:unhideWhenUsed/>
    <w:rsid w:val="008C3A85"/>
    <w:pPr>
      <w:tabs>
        <w:tab w:val="center" w:pos="4536"/>
        <w:tab w:val="right" w:pos="9072"/>
      </w:tabs>
    </w:pPr>
  </w:style>
  <w:style w:type="character" w:customStyle="1" w:styleId="VoettekstChar">
    <w:name w:val="Voettekst Char"/>
    <w:basedOn w:val="Standaardalinea-lettertype"/>
    <w:link w:val="Voettekst"/>
    <w:uiPriority w:val="99"/>
    <w:rsid w:val="008C3A85"/>
    <w:rPr>
      <w:lang w:eastAsia="zh-CN"/>
    </w:rPr>
  </w:style>
  <w:style w:type="paragraph" w:styleId="Ballontekst">
    <w:name w:val="Balloon Text"/>
    <w:basedOn w:val="Standaard"/>
    <w:link w:val="BallontekstChar"/>
    <w:uiPriority w:val="99"/>
    <w:semiHidden/>
    <w:unhideWhenUsed/>
    <w:rsid w:val="008C3A85"/>
    <w:rPr>
      <w:rFonts w:ascii="Tahoma" w:hAnsi="Tahoma" w:cs="Tahoma"/>
      <w:sz w:val="16"/>
      <w:szCs w:val="16"/>
    </w:rPr>
  </w:style>
  <w:style w:type="character" w:customStyle="1" w:styleId="BallontekstChar">
    <w:name w:val="Ballontekst Char"/>
    <w:basedOn w:val="Standaardalinea-lettertype"/>
    <w:link w:val="Ballontekst"/>
    <w:uiPriority w:val="99"/>
    <w:semiHidden/>
    <w:rsid w:val="008C3A85"/>
    <w:rPr>
      <w:rFonts w:ascii="Tahoma" w:hAnsi="Tahoma" w:cs="Tahoma"/>
      <w:sz w:val="16"/>
      <w:szCs w:val="16"/>
      <w:lang w:eastAsia="zh-CN"/>
    </w:rPr>
  </w:style>
  <w:style w:type="paragraph" w:styleId="Normaalweb">
    <w:name w:val="Normal (Web)"/>
    <w:basedOn w:val="Standaard"/>
    <w:uiPriority w:val="99"/>
    <w:semiHidden/>
    <w:unhideWhenUsed/>
    <w:rsid w:val="0052555B"/>
    <w:pPr>
      <w:spacing w:before="100" w:beforeAutospacing="1" w:after="100" w:afterAutospacing="1"/>
    </w:pPr>
    <w:rPr>
      <w:rFonts w:ascii="Times New Roman" w:eastAsiaTheme="minorEastAsia" w:hAnsi="Times New Roman"/>
      <w:color w:val="auto"/>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color w:val="000000" w:themeColor="text1"/>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71278"/>
    <w:rPr>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22891"/>
    <w:pPr>
      <w:ind w:left="720"/>
      <w:contextualSpacing/>
    </w:pPr>
  </w:style>
  <w:style w:type="character" w:customStyle="1" w:styleId="hps">
    <w:name w:val="hps"/>
    <w:basedOn w:val="Standaardalinea-lettertype"/>
    <w:rsid w:val="008C3A85"/>
  </w:style>
  <w:style w:type="paragraph" w:styleId="Voetnoottekst">
    <w:name w:val="footnote text"/>
    <w:basedOn w:val="Standaard"/>
    <w:link w:val="VoetnoottekstChar"/>
    <w:uiPriority w:val="99"/>
    <w:semiHidden/>
    <w:unhideWhenUsed/>
    <w:rsid w:val="008C3A85"/>
    <w:rPr>
      <w:sz w:val="20"/>
      <w:szCs w:val="20"/>
    </w:rPr>
  </w:style>
  <w:style w:type="character" w:customStyle="1" w:styleId="VoetnoottekstChar">
    <w:name w:val="Voetnoottekst Char"/>
    <w:basedOn w:val="Standaardalinea-lettertype"/>
    <w:link w:val="Voetnoottekst"/>
    <w:uiPriority w:val="99"/>
    <w:semiHidden/>
    <w:rsid w:val="008C3A85"/>
    <w:rPr>
      <w:sz w:val="20"/>
      <w:szCs w:val="20"/>
      <w:lang w:eastAsia="zh-CN"/>
    </w:rPr>
  </w:style>
  <w:style w:type="character" w:styleId="Voetnootmarkering">
    <w:name w:val="footnote reference"/>
    <w:basedOn w:val="Standaardalinea-lettertype"/>
    <w:uiPriority w:val="99"/>
    <w:semiHidden/>
    <w:unhideWhenUsed/>
    <w:rsid w:val="008C3A85"/>
    <w:rPr>
      <w:vertAlign w:val="superscript"/>
    </w:rPr>
  </w:style>
  <w:style w:type="paragraph" w:styleId="Koptekst">
    <w:name w:val="header"/>
    <w:basedOn w:val="Standaard"/>
    <w:link w:val="KoptekstChar"/>
    <w:uiPriority w:val="99"/>
    <w:semiHidden/>
    <w:unhideWhenUsed/>
    <w:rsid w:val="008C3A85"/>
    <w:pPr>
      <w:tabs>
        <w:tab w:val="center" w:pos="4536"/>
        <w:tab w:val="right" w:pos="9072"/>
      </w:tabs>
    </w:pPr>
  </w:style>
  <w:style w:type="character" w:customStyle="1" w:styleId="KoptekstChar">
    <w:name w:val="Koptekst Char"/>
    <w:basedOn w:val="Standaardalinea-lettertype"/>
    <w:link w:val="Koptekst"/>
    <w:uiPriority w:val="99"/>
    <w:semiHidden/>
    <w:rsid w:val="008C3A85"/>
    <w:rPr>
      <w:lang w:eastAsia="zh-CN"/>
    </w:rPr>
  </w:style>
  <w:style w:type="paragraph" w:styleId="Voettekst">
    <w:name w:val="footer"/>
    <w:basedOn w:val="Standaard"/>
    <w:link w:val="VoettekstChar"/>
    <w:uiPriority w:val="99"/>
    <w:unhideWhenUsed/>
    <w:rsid w:val="008C3A85"/>
    <w:pPr>
      <w:tabs>
        <w:tab w:val="center" w:pos="4536"/>
        <w:tab w:val="right" w:pos="9072"/>
      </w:tabs>
    </w:pPr>
  </w:style>
  <w:style w:type="character" w:customStyle="1" w:styleId="VoettekstChar">
    <w:name w:val="Voettekst Char"/>
    <w:basedOn w:val="Standaardalinea-lettertype"/>
    <w:link w:val="Voettekst"/>
    <w:uiPriority w:val="99"/>
    <w:rsid w:val="008C3A85"/>
    <w:rPr>
      <w:lang w:eastAsia="zh-CN"/>
    </w:rPr>
  </w:style>
  <w:style w:type="paragraph" w:styleId="Ballontekst">
    <w:name w:val="Balloon Text"/>
    <w:basedOn w:val="Standaard"/>
    <w:link w:val="BallontekstChar"/>
    <w:uiPriority w:val="99"/>
    <w:semiHidden/>
    <w:unhideWhenUsed/>
    <w:rsid w:val="008C3A85"/>
    <w:rPr>
      <w:rFonts w:ascii="Tahoma" w:hAnsi="Tahoma" w:cs="Tahoma"/>
      <w:sz w:val="16"/>
      <w:szCs w:val="16"/>
    </w:rPr>
  </w:style>
  <w:style w:type="character" w:customStyle="1" w:styleId="BallontekstChar">
    <w:name w:val="Ballontekst Char"/>
    <w:basedOn w:val="Standaardalinea-lettertype"/>
    <w:link w:val="Ballontekst"/>
    <w:uiPriority w:val="99"/>
    <w:semiHidden/>
    <w:rsid w:val="008C3A85"/>
    <w:rPr>
      <w:rFonts w:ascii="Tahoma" w:hAnsi="Tahoma" w:cs="Tahoma"/>
      <w:sz w:val="16"/>
      <w:szCs w:val="16"/>
      <w:lang w:eastAsia="zh-CN"/>
    </w:rPr>
  </w:style>
  <w:style w:type="paragraph" w:styleId="Normaalweb">
    <w:name w:val="Normal (Web)"/>
    <w:basedOn w:val="Standaard"/>
    <w:uiPriority w:val="99"/>
    <w:semiHidden/>
    <w:unhideWhenUsed/>
    <w:rsid w:val="0052555B"/>
    <w:pPr>
      <w:spacing w:before="100" w:beforeAutospacing="1" w:after="100" w:afterAutospacing="1"/>
    </w:pPr>
    <w:rPr>
      <w:rFonts w:ascii="Times New Roman" w:eastAsiaTheme="minorEastAsia" w:hAnsi="Times New Roman"/>
      <w:color w:val="auto"/>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413246">
      <w:bodyDiv w:val="1"/>
      <w:marLeft w:val="0"/>
      <w:marRight w:val="0"/>
      <w:marTop w:val="0"/>
      <w:marBottom w:val="0"/>
      <w:divBdr>
        <w:top w:val="none" w:sz="0" w:space="0" w:color="auto"/>
        <w:left w:val="none" w:sz="0" w:space="0" w:color="auto"/>
        <w:bottom w:val="none" w:sz="0" w:space="0" w:color="auto"/>
        <w:right w:val="none" w:sz="0" w:space="0" w:color="auto"/>
      </w:divBdr>
      <w:divsChild>
        <w:div w:id="573709156">
          <w:marLeft w:val="0"/>
          <w:marRight w:val="0"/>
          <w:marTop w:val="0"/>
          <w:marBottom w:val="0"/>
          <w:divBdr>
            <w:top w:val="none" w:sz="0" w:space="0" w:color="auto"/>
            <w:left w:val="none" w:sz="0" w:space="0" w:color="auto"/>
            <w:bottom w:val="none" w:sz="0" w:space="0" w:color="auto"/>
            <w:right w:val="none" w:sz="0" w:space="0" w:color="auto"/>
          </w:divBdr>
          <w:divsChild>
            <w:div w:id="74284659">
              <w:marLeft w:val="0"/>
              <w:marRight w:val="0"/>
              <w:marTop w:val="0"/>
              <w:marBottom w:val="0"/>
              <w:divBdr>
                <w:top w:val="none" w:sz="0" w:space="0" w:color="auto"/>
                <w:left w:val="none" w:sz="0" w:space="0" w:color="auto"/>
                <w:bottom w:val="none" w:sz="0" w:space="0" w:color="auto"/>
                <w:right w:val="none" w:sz="0" w:space="0" w:color="auto"/>
              </w:divBdr>
              <w:divsChild>
                <w:div w:id="17045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1A62D0-7084-4F06-9848-69C42C175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1494</Words>
  <Characters>8220</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dc:creator>
  <cp:lastModifiedBy>Bart</cp:lastModifiedBy>
  <cp:revision>2</cp:revision>
  <dcterms:created xsi:type="dcterms:W3CDTF">2013-04-05T13:01:00Z</dcterms:created>
  <dcterms:modified xsi:type="dcterms:W3CDTF">2013-04-05T13:01:00Z</dcterms:modified>
</cp:coreProperties>
</file>